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BF8D4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D0D0D"/>
          <w:lang w:val="pl-PL"/>
        </w:rPr>
        <w:t>Rynek pracy (do) BANI? </w:t>
      </w:r>
    </w:p>
    <w:p w14:paraId="0345D86D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D0D0D"/>
          <w:shd w:val="clear" w:color="auto" w:fill="FFFFFF"/>
          <w:lang w:val="pl-PL"/>
        </w:rPr>
        <w:t xml:space="preserve">O czasach VUCA słyszymy już od prawie 40 lat. Ostatni rok jeszcze bardziej wzmocnił poczucie chaosu. Postrzeganie rzeczywistości rynkowej, którą przez tyle lat staraliśmy się zrozumieć i ukształtować zostało rozbite. Czy krok w nieznane </w:t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–</w:t>
      </w:r>
      <w:r w:rsidRPr="00C91698">
        <w:rPr>
          <w:rFonts w:asciiTheme="majorHAnsi" w:eastAsia="Times New Roman" w:hAnsiTheme="majorHAnsi" w:cstheme="majorHAnsi"/>
          <w:b/>
          <w:bCs/>
          <w:color w:val="0D0D0D"/>
          <w:shd w:val="clear" w:color="auto" w:fill="FFFFFF"/>
          <w:lang w:val="pl-PL"/>
        </w:rPr>
        <w:t xml:space="preserve"> przebranżowienie się </w:t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–</w:t>
      </w:r>
      <w:r w:rsidRPr="00C91698">
        <w:rPr>
          <w:rFonts w:asciiTheme="majorHAnsi" w:eastAsia="Times New Roman" w:hAnsiTheme="majorHAnsi" w:cstheme="majorHAnsi"/>
          <w:b/>
          <w:bCs/>
          <w:color w:val="0D0D0D"/>
          <w:shd w:val="clear" w:color="auto" w:fill="FFFFFF"/>
          <w:lang w:val="pl-PL"/>
        </w:rPr>
        <w:t xml:space="preserve"> to dobre rozwiązanie dla poszukujących pracy i dla pracodawców? </w:t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–</w:t>
      </w:r>
      <w:r w:rsidRPr="00C91698">
        <w:rPr>
          <w:rFonts w:asciiTheme="majorHAnsi" w:eastAsia="Times New Roman" w:hAnsiTheme="majorHAnsi" w:cstheme="majorHAnsi"/>
          <w:b/>
          <w:bCs/>
          <w:color w:val="0D0D0D"/>
          <w:shd w:val="clear" w:color="auto" w:fill="FFFFFF"/>
          <w:lang w:val="pl-PL"/>
        </w:rPr>
        <w:t xml:space="preserve"> tłumaczy Patrycja Załuska, ekspert ds. rynku pracy z Uniwersytetu SWPS.</w:t>
      </w:r>
    </w:p>
    <w:p w14:paraId="298C874B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Ekosystem </w:t>
      </w:r>
      <w:r w:rsidRPr="00C91698">
        <w:rPr>
          <w:rFonts w:asciiTheme="majorHAnsi" w:eastAsia="Times New Roman" w:hAnsiTheme="majorHAnsi" w:cstheme="majorHAnsi"/>
          <w:b/>
          <w:bCs/>
          <w:color w:val="0D0D0D"/>
          <w:lang w:val="pl-PL"/>
        </w:rPr>
        <w:t>BANI</w:t>
      </w:r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 (ang. 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brittle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, 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anxious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, 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nonlinear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, 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incomprehensible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>) stał się kruchą, niespokojną rzeczywistością zawodową doświadczaną przez każdego. Konieczność wdrożenia nowych, hybrydowych rozwiązań pokazała, że zarządzanie rozproszonym i różnorodnym jest dużym wyzwaniem, ale jednocześnie bardziej efektywnym. </w:t>
      </w:r>
    </w:p>
    <w:p w14:paraId="0F2F1CD9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D0D0D"/>
          <w:lang w:val="pl-PL"/>
        </w:rPr>
        <w:t xml:space="preserve">Digitalizacja, przenikanie IT do życia ekonomicznego, kurczenie się jednych branż na rzecz rozwoju innych powodują większą niż dotychczas potrzebę gotowości wśród pracowników do zmiany branży, a nawet zawodu (ang. 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reskilling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>). Nabyte kompetencje przestają być wystarczające i pożądane przez pracodawców. Tym bardziej konieczne jest elastyczne podejście do rozwoju swojej kariery zawodowej. Potrzebny jest rozwój zarówno kompetencji twardych i miękkich, również tych budujących gotowość do zmian zawodowych.</w:t>
      </w:r>
    </w:p>
    <w:p w14:paraId="7921B46F" w14:textId="77777777" w:rsid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D0D0D"/>
          <w:shd w:val="clear" w:color="auto" w:fill="FFFFFF"/>
          <w:lang w:val="pl-PL"/>
        </w:rPr>
        <w:t>Zmienny jak branża</w:t>
      </w:r>
    </w:p>
    <w:p w14:paraId="469C1219" w14:textId="287DB1FB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D0D0D"/>
          <w:shd w:val="clear" w:color="auto" w:fill="FFFFFF"/>
          <w:lang w:val="pl-PL"/>
        </w:rPr>
        <w:t>Aby móc utrzymać konkurencyjność na rynkach lokalnych i międzynarodowych, firmy muszą nieustannie dbać i rozwijać przewagi konkurencyjne. Szansą na docieranie do możliwości rynkowych jest różnorodny zespół. Nie tylko wiekowo, płciowo czy kulturowo. Różnorodny w kontekście doświadczenia zawodowego zdobywanego w innych branżach i segmentach niż te, w których działa organizacja. Rozwój zwinności, efektywności i zespołowej kreatywności przyspiesza, gdy jego członkowie nie tylko są otwarci na rozwój, naukę czy doskonalenie umiejętności, ale również mają szansę „zanurzyć się” w naturalnie różnorodnym środowisku, z którego mogą czerpać.</w:t>
      </w:r>
    </w:p>
    <w:p w14:paraId="6C6F2444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D0D0D"/>
          <w:lang w:val="pl-PL"/>
        </w:rPr>
        <w:t>Pojęcie branży nie jest dziś jednoznaczne. Przykładem jest IT, najczęściej rozumiana jako synteza wszystkich dziedzin informatyki. Działa na pograniczu telekomunikacji, a nawet reklamy. Firmy, które ją tworzą, nie tylko produkują sprzęt komputerowy i oprogramowanie, świadczą również usługi z zakresu selekcji i analizy danych, bezpiecznego przetwarzania informacji, zarządzania nimi czy przekazywania ich innym podmiotom. Branże coraz bardziej przenikają się wzajemnie, tracąc dotychczasowe granice i których determinujące je centra zmieniają się. Zatrudniający muszą otworzyć się na pracowników wnoszących „</w:t>
      </w:r>
      <w:proofErr w:type="spellStart"/>
      <w:r w:rsidRPr="00C91698">
        <w:rPr>
          <w:rFonts w:asciiTheme="majorHAnsi" w:eastAsia="Times New Roman" w:hAnsiTheme="majorHAnsi" w:cstheme="majorHAnsi"/>
          <w:color w:val="0D0D0D"/>
          <w:lang w:val="pl-PL"/>
        </w:rPr>
        <w:t>pozabranżowe</w:t>
      </w:r>
      <w:proofErr w:type="spellEnd"/>
      <w:r w:rsidRPr="00C91698">
        <w:rPr>
          <w:rFonts w:asciiTheme="majorHAnsi" w:eastAsia="Times New Roman" w:hAnsiTheme="majorHAnsi" w:cstheme="majorHAnsi"/>
          <w:color w:val="0D0D0D"/>
          <w:lang w:val="pl-PL"/>
        </w:rPr>
        <w:t>” doświadczenie i wiedzę. Dzięki nim organizacja pozna struktury potencjalnych rynków i wyznaczy nowe ścieżki rozwoju.</w:t>
      </w:r>
    </w:p>
    <w:p w14:paraId="3FF15549" w14:textId="77777777" w:rsid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bCs/>
          <w:color w:val="0D0D0D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D0D0D"/>
          <w:lang w:val="pl-PL"/>
        </w:rPr>
        <w:t xml:space="preserve">Społeczny </w:t>
      </w:r>
      <w:proofErr w:type="spellStart"/>
      <w:r w:rsidRPr="00C91698">
        <w:rPr>
          <w:rFonts w:asciiTheme="majorHAnsi" w:eastAsia="Times New Roman" w:hAnsiTheme="majorHAnsi" w:cstheme="majorHAnsi"/>
          <w:b/>
          <w:bCs/>
          <w:color w:val="0D0D0D"/>
          <w:lang w:val="pl-PL"/>
        </w:rPr>
        <w:t>reskilling</w:t>
      </w:r>
      <w:proofErr w:type="spellEnd"/>
      <w:r w:rsidRPr="00C91698">
        <w:rPr>
          <w:rFonts w:asciiTheme="majorHAnsi" w:eastAsia="Times New Roman" w:hAnsiTheme="majorHAnsi" w:cstheme="majorHAnsi"/>
          <w:b/>
          <w:bCs/>
          <w:color w:val="0D0D0D"/>
          <w:lang w:val="pl-PL"/>
        </w:rPr>
        <w:t xml:space="preserve"> </w:t>
      </w:r>
    </w:p>
    <w:p w14:paraId="7ECF4713" w14:textId="2453DA7B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W ostatnim kwartale 2020 r. obawy o utratę pracy wzrosły z 10% do 14%. Wpływ na to  mają obostrzenia wynikające z drugiej fali pandemii. Utraty pracy najbardziej obawiali się pracownicy branży hotelarskiej i gastronomii (27%), zatrudnieni w branży finansowej (21%) oraz ochronie (21%). Zaobserwowano również mniejszy optymizm w kwestii znalezienia nowej pracy w ciągu najbliższych 6 miesięcy – szansę na znalezienie jakiejkolwiek pracy widzi obecnie 79% badanych, a na znalezienie tak samo dobrej lub lepszej już tylko 55%.</w:t>
      </w:r>
    </w:p>
    <w:p w14:paraId="70E6A633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O ile gotowość do zmiany obszaru zawodowego jest zauważalna wśród pracowników i kandydatów, to wśród pracodawców i osób odpowiedzialnych za rekrutację nie zawsze spotykamy otwartość na </w:t>
      </w:r>
      <w:r w:rsidRPr="00C91698">
        <w:rPr>
          <w:rFonts w:asciiTheme="majorHAnsi" w:eastAsia="Times New Roman" w:hAnsiTheme="majorHAnsi" w:cstheme="majorHAnsi"/>
          <w:color w:val="000000"/>
          <w:lang w:val="pl-PL"/>
        </w:rPr>
        <w:lastRenderedPageBreak/>
        <w:t>przyjęcie osoby spoza branży. A jest i będzie ona konieczna z uwagi na wciąż zmieniający się rynek pracy. </w:t>
      </w:r>
    </w:p>
    <w:p w14:paraId="1AE79B72" w14:textId="77777777" w:rsid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Poszukujemy osoby z doświadczeniem</w:t>
      </w:r>
    </w:p>
    <w:p w14:paraId="5B82EDEF" w14:textId="43291A6D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Podczas rekrutacji sprawdzane są trzy obszary związane z postawą kandydata (nastawienie, motywacja), oczekiwaniami finansowymi i doświadczeniem (historia zawodowa, posiadane umiejętności, kompetencje, wiedza). Pozytywny rezultat rozmów pozwala przejść do etapu podpisania umowy i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onboardingu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>. </w:t>
      </w:r>
    </w:p>
    <w:p w14:paraId="48EEC9F5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Od czego zależy czas wdrożenia nowego pracownika? Pracodawca zakłada, że od poziomu zaangażowania pracownika (im większe, tym szybsze wdrożenie) i jego dotychczasowego doświadczenia (im bliższe roli zawodowej, tym szybsze wdrożenie). Pracownik zakłada, że potrzebne są jasno określony zakres współpracy i odpowiedzialności oraz dostępność informacji i możliwość ich weryfikacji. Co to oznacza w praktyce?</w:t>
      </w:r>
    </w:p>
    <w:p w14:paraId="0BC69792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Jedną z najczęściej zgłaszanych potrzeb ze strony pracowników na etapie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onboardingu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 jest możliwość uzyskania cyklicznej weryfikacji informacji na temat sposobu funkcjonowania firmy oraz zakresu swoich obowiązków. Znajomość tych obszarów oraz widoczna gotowość współpracy w postawie nowo zatrudnionego pracownika, zespołu, do którego dołącza i przełożonego, mają szansę zaowocować szybkim wdrożeniem i przynoszeniem wyników już w pierwszych tygodniach. Znajomość rynku, konkurencji, a nawet produktów i usług u pracowników z niewielkim doświadczeniem, wiąże się z umiejętnością wyszukiwania informacji i myślenia krytycznego, a u pracowników dojrzałych dodatkowo jest umocowana w wieloletniej obserwacji rynku, rozmów zawodowo-biznesowych, zainteresowań.</w:t>
      </w:r>
    </w:p>
    <w:p w14:paraId="5CB16E2A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Jeśli jako jedno z kryteriów na etapie preselekcji zostanie przyjęta znajomość branży – organizacja zamyka sobie drogę do poznania kandydata, który może wnieść konkretną wartość lub rozwiązanie problemu. Szybkość i elastyczność są wynikiem wiedzy, jaką dysponuje przedsiębiorstwo. A wiedza jest złożona w ludziach. Im szerszy horyzont doświadczenia oni reprezentują, tym większe pole rynkowe firma ma szansę pokryć. Dodatkowo aktualizacja wiedzy pracowników wewnątrz organizacji może być naturalnie przyspieszona poprzez bezpośredni kontakt i współpracę z osobami z innych branż i profili zawodowych</w:t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.</w:t>
      </w:r>
    </w:p>
    <w:p w14:paraId="1A49D292" w14:textId="77777777" w:rsid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Zrozumieć „innego”</w:t>
      </w:r>
    </w:p>
    <w:p w14:paraId="1DDC2EF5" w14:textId="2470E68F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Zespół, który funkcjonuje w firmie, nie jest jednorodny, gdyż każdy z nas jest po prostu inny i codziennie spotykamy się z „innymi”. Do „inności” przyzwyczajamy się w czasie, ale jak się na nią otworzyć podczas procesu rekrutacji, szczególnie preselekcji kandydatów? Kluczem jest umiejętność zrozumienia doświadczenia kandydata</w:t>
      </w:r>
      <w:r w:rsidRPr="00C91698">
        <w:rPr>
          <w:rFonts w:asciiTheme="majorHAnsi" w:eastAsia="Times New Roman" w:hAnsiTheme="majorHAnsi" w:cstheme="majorHAnsi"/>
          <w:i/>
          <w:iCs/>
          <w:color w:val="000000"/>
          <w:lang w:val="pl-PL"/>
        </w:rPr>
        <w:t xml:space="preserve">. </w:t>
      </w:r>
      <w:r w:rsidRPr="00C91698">
        <w:rPr>
          <w:rFonts w:asciiTheme="majorHAnsi" w:eastAsia="Times New Roman" w:hAnsiTheme="majorHAnsi" w:cstheme="majorHAnsi"/>
          <w:color w:val="000000"/>
          <w:lang w:val="pl-PL"/>
        </w:rPr>
        <w:t>Zrozumienia wagi realizowanych przez niego ról zawodowych, często złożonych, obudowanych przez lata w dodatkowe projekty, odpowiedzialności, inicjatywy, wdrożenia. Oto przykład.</w:t>
      </w:r>
    </w:p>
    <w:p w14:paraId="23021D7C" w14:textId="77777777" w:rsidR="00C91698" w:rsidRPr="00C91698" w:rsidRDefault="00C91698" w:rsidP="00C91698">
      <w:p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Magdalena – ponad 20 lat w sektorze bankowym, realizowała złożone projekty migracyjne. Jeden z nich, z uwagi na zbieg fuzji systemowej i prawnej, obarczony silnym ryzykiem. Zrealizowany przez nią z sukcesem z uwagi na posiadane wcześniej doświadczenie, pozwalające przewidzieć „czarne scenariusze”. Stoi za nią współpraca z działami IT, umiejętność szybkiego uczenia się nowych systemów i współpracy z technologią, Big Data, AI. </w:t>
      </w:r>
    </w:p>
    <w:p w14:paraId="2331E588" w14:textId="77777777" w:rsidR="00C91698" w:rsidRPr="00C91698" w:rsidRDefault="00C91698" w:rsidP="00C91698">
      <w:p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Roman – 17 lat w sektorze energetycznym, zarządzanie portfelami złożonych projektów, usprawnianie procesów w warunkach wysokiej niepewności, wysoka świadomość biznesowa, nastawienie na rozwój organizacji, z którą współpracuje, widoczne zmniejszenie rotacji pracowników produkcyjnych dzięki </w:t>
      </w:r>
      <w:r w:rsidRPr="00C91698">
        <w:rPr>
          <w:rFonts w:asciiTheme="majorHAnsi" w:eastAsia="Times New Roman" w:hAnsiTheme="majorHAnsi" w:cstheme="majorHAnsi"/>
          <w:color w:val="000000"/>
          <w:lang w:val="pl-PL"/>
        </w:rPr>
        <w:lastRenderedPageBreak/>
        <w:t>zmianie własnej komunikacji. Projekty realizowane przed czasem, generowane oszczędności budżetowe. </w:t>
      </w:r>
    </w:p>
    <w:p w14:paraId="4C3F50D2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Obie osoby posiadają kompetencje poszukiwane na rynku pracy: myślenie projektowe, krytyczne myślenie, komunikacja, współpraca z technologią. Jeśli organizacja stoi przed wyzwaniem zbudowania na nowo długofalowej strategii, która będzie mogła się oprzeć kolejnym zawirowaniom rynkowym, zatrudnienie pracownika, dysponującego tak różnorodnymi kompetencjami, jest inwestycją o prawie pewnej stopie zwrotu. Osoba, która dysponuje kompetencjami wynikającymi z lat analizy, wdrażania, weryfikacji własnych działań, bez problemu jest w stanie w krótkim czasie nabyć wiedzę dotyczącą nowej branży, głównych graczy, konkurencji czy produktów. Natomiast to, co wnosi, to zabezpieczenie i potencjalne pokrycie nowych nieznanych jeszcze obszarów.</w:t>
      </w:r>
    </w:p>
    <w:p w14:paraId="340C6DE5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Podobny schemat można zauważyć w przypadku osób, decydujących się na zmianę zawodu. Pracownik, który poszerza swoje kompetencje w celu zmiany kierunku zawodowego, nie traci dotychczasowych. Nabywa kolejne specjalistyczne i dodatkowo wykazuje się gotowością do podejmowania zmian, umiejętnością zarządzania sobą w procesie zmiany, efektywnością zawodową, organizacją czasu i pracy własnej czy wreszcie tak poszukiwaną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rezyliencją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>. </w:t>
      </w:r>
    </w:p>
    <w:p w14:paraId="2850BFD4" w14:textId="77777777" w:rsidR="00C91698" w:rsidRDefault="00C91698" w:rsidP="00C91698">
      <w:p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val="pl-PL"/>
        </w:rPr>
      </w:pP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Zrozumieć „swojego”</w:t>
      </w:r>
    </w:p>
    <w:p w14:paraId="5BE0A95B" w14:textId="6A85C12D" w:rsidR="00C91698" w:rsidRPr="00C91698" w:rsidRDefault="00C91698" w:rsidP="00C91698">
      <w:p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Na najbliższe trzy miesiące jedynie 18% polskich przedsiębiorstw posiada plan działania związany z rozwojem kapitału ludzkiego. 51% polskich pracodawców nadal ma trudności z obsadzaniem miejsc pracy nowymi pracownikami. Największy odsetek firm – 33% – walczy z tym problemem poprzez zapewnianie dodatkowych szkoleń i możliwości rozwoju. W ciągu ostatnich 12 miesięcy, swoje kompetencje podniosło 23% Polaków. 62% deklaruje, że chce rozwijać swoją wiedzę i umiejętności w kolejnym roku, jeśli będzie miało taką możliwość. </w:t>
      </w:r>
    </w:p>
    <w:p w14:paraId="54CDE69E" w14:textId="77777777" w:rsidR="00C91698" w:rsidRPr="00C91698" w:rsidRDefault="00C91698" w:rsidP="00C91698">
      <w:pPr>
        <w:shd w:val="clear" w:color="auto" w:fill="FFFFFF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Rynek BANI wymusza międzybranżowe przepływy pracowników, dodatkowo podnosi wśród organizacji potrzebę większej częstotliwości przeprowadzania dokładnej analizy w zakresie kapitału ludzkiego. Rozwój pracownika wewnątrz organizacji, umożliwienie przekwalifikowania zawodowego i obsadzenie w nowej roli zakłada, że firma zdefiniuje niezbędne kompetencje wewnątrz struktury. Równocześnie powinna zostać dokonana weryfikacja kapitału ludzkiego i decyzja podjęta wspólnie z pracownikiem dot. możliwości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reskillingu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. Aby takie decyzje nie były podejmowane na bazie osobistych przekonań, niedostatecznej wiedzy czy intuicji, warto zaangażować do tego procesu, m.in.: pracowników, menedżera liniowego, dział HR, Zarząd, po to, aby decyzje, które zostaną podjęte, były najlepsze dla ekosystemu organizacji. Korzyści z otwarcia się i zrozumienia kompetencji, również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okołozawodowych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>, pracowników i odpowiednie ich ukierunkowanie wpływają m.in. na: zmniejszenie kosztów rekrutacji, zmniejszenie rotacji, bardziej bezpieczną realizację projektów, podniesienie zaangażowania i lojalności pracowników. </w:t>
      </w:r>
    </w:p>
    <w:p w14:paraId="1832C255" w14:textId="6E560148" w:rsid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val="pl-PL"/>
        </w:rPr>
      </w:pPr>
      <w:r>
        <w:rPr>
          <w:rFonts w:asciiTheme="majorHAnsi" w:eastAsia="Times New Roman" w:hAnsiTheme="majorHAnsi" w:cstheme="majorHAnsi"/>
          <w:b/>
          <w:bCs/>
          <w:color w:val="000000"/>
          <w:lang w:val="pl-PL"/>
        </w:rPr>
        <w:br/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 xml:space="preserve">„Inny” </w:t>
      </w:r>
      <w:proofErr w:type="spellStart"/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>power</w:t>
      </w:r>
      <w:proofErr w:type="spellEnd"/>
    </w:p>
    <w:p w14:paraId="7A151E13" w14:textId="5CD5FC09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>Wiedza optymalizuje koszty organizacji i społeczeństwa.</w:t>
      </w:r>
      <w:r w:rsidRPr="00C91698">
        <w:rPr>
          <w:rFonts w:asciiTheme="majorHAnsi" w:eastAsia="Times New Roman" w:hAnsiTheme="majorHAnsi" w:cstheme="majorHAnsi"/>
          <w:b/>
          <w:bCs/>
          <w:color w:val="000000"/>
          <w:lang w:val="pl-PL"/>
        </w:rPr>
        <w:t xml:space="preserve"> </w:t>
      </w:r>
      <w:r w:rsidRPr="00C91698">
        <w:rPr>
          <w:rFonts w:asciiTheme="majorHAnsi" w:eastAsia="Times New Roman" w:hAnsiTheme="majorHAnsi" w:cstheme="majorHAnsi"/>
          <w:color w:val="000000"/>
          <w:lang w:val="pl-PL"/>
        </w:rPr>
        <w:t>Dzięki weryfikacji kapitału ludzkiego wiemy kogo mamy, kogo możemy rozwijać i w jakim kierunku, kogo będziemy poszukiwać z zewnątrz. Wąskie gardła w postaci wakatów na rynku pracy, luk kompetencyjnych wewnątrz firm, niedopasowania aktualnej edukacji do potrzeb i realiów rynkowych mają szansę być krok po kroku elastycznie pokrywane dzięki otwarciu na różnorodność doświadczenia i kompetencji. Zmienność rynku wymaga modyfikowania dotychczasowych modeli pracy lub tworzenia zupełnie nowych. W ślad za digitalizacją, przenikającymi się branżami, musi nastąpić otwarcie i uelastycznienie modelu rekrutacji. </w:t>
      </w:r>
    </w:p>
    <w:p w14:paraId="172FC793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Kompetencje przyszłości tak mocno osadzone w kontekście, złożone i wielowarstwowe wymagają rozumienia płaszczyzn, w których są rozwijane. Power </w:t>
      </w:r>
      <w:proofErr w:type="spellStart"/>
      <w:r w:rsidRPr="00C91698">
        <w:rPr>
          <w:rFonts w:asciiTheme="majorHAnsi" w:eastAsia="Times New Roman" w:hAnsiTheme="majorHAnsi" w:cstheme="majorHAnsi"/>
          <w:color w:val="000000"/>
          <w:lang w:val="pl-PL"/>
        </w:rPr>
        <w:t>skills</w:t>
      </w:r>
      <w:proofErr w:type="spellEnd"/>
      <w:r w:rsidRPr="00C91698">
        <w:rPr>
          <w:rFonts w:asciiTheme="majorHAnsi" w:eastAsia="Times New Roman" w:hAnsiTheme="majorHAnsi" w:cstheme="majorHAnsi"/>
          <w:color w:val="000000"/>
          <w:lang w:val="pl-PL"/>
        </w:rPr>
        <w:t xml:space="preserve"> nie są branżowe. Firma zyska moc wtedy, gdy otworzy się i zrozumie doświadczenie „innych”. </w:t>
      </w:r>
    </w:p>
    <w:p w14:paraId="1F0811DE" w14:textId="77777777" w:rsidR="00C91698" w:rsidRPr="00C91698" w:rsidRDefault="00C91698" w:rsidP="00C91698">
      <w:pPr>
        <w:spacing w:after="280"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bookmarkStart w:id="0" w:name="_GoBack"/>
      <w:bookmarkEnd w:id="0"/>
      <w:r w:rsidRPr="00C91698">
        <w:rPr>
          <w:rFonts w:asciiTheme="majorHAnsi" w:eastAsia="Times New Roman" w:hAnsiTheme="majorHAnsi" w:cstheme="majorHAnsi"/>
          <w:i/>
          <w:iCs/>
          <w:color w:val="0D0D0D"/>
          <w:shd w:val="clear" w:color="auto" w:fill="FFFFFF"/>
          <w:lang w:val="pl-PL"/>
        </w:rPr>
        <w:lastRenderedPageBreak/>
        <w:t>Patrycja Załuska, ekspert ds. rynku pracy, Uniwersytet SWPS</w:t>
      </w:r>
    </w:p>
    <w:p w14:paraId="0000001A" w14:textId="18F74919" w:rsidR="008326C2" w:rsidRPr="00C91698" w:rsidRDefault="008326C2" w:rsidP="00C91698">
      <w:pPr>
        <w:rPr>
          <w:rFonts w:asciiTheme="majorHAnsi" w:hAnsiTheme="majorHAnsi" w:cstheme="majorHAnsi"/>
        </w:rPr>
      </w:pPr>
    </w:p>
    <w:sectPr w:rsidR="008326C2" w:rsidRPr="00C9169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6C2"/>
    <w:rsid w:val="00182DC8"/>
    <w:rsid w:val="008326C2"/>
    <w:rsid w:val="00C9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8676"/>
  <w15:docId w15:val="{6536767E-4BDA-4E23-9D89-0C6B0EF0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iPriority w:val="99"/>
    <w:semiHidden/>
    <w:unhideWhenUsed/>
    <w:rsid w:val="0018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pple-tab-span">
    <w:name w:val="apple-tab-span"/>
    <w:basedOn w:val="Domylnaczcionkaakapitu"/>
    <w:rsid w:val="00182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1527</Words>
  <Characters>9165</Characters>
  <Application>Microsoft Office Word</Application>
  <DocSecurity>0</DocSecurity>
  <Lines>76</Lines>
  <Paragraphs>21</Paragraphs>
  <ScaleCrop>false</ScaleCrop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3</cp:revision>
  <dcterms:created xsi:type="dcterms:W3CDTF">2021-04-21T10:29:00Z</dcterms:created>
  <dcterms:modified xsi:type="dcterms:W3CDTF">2021-06-08T13:29:00Z</dcterms:modified>
</cp:coreProperties>
</file>