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Młodzi </w:t>
      </w:r>
      <w:r w:rsidDel="00000000" w:rsidR="00000000" w:rsidRPr="00000000">
        <w:rPr>
          <w:b w:val="1"/>
          <w:sz w:val="24"/>
          <w:szCs w:val="24"/>
          <w:rtl w:val="0"/>
        </w:rPr>
        <w:t xml:space="preserve">obywatele wybiorą</w:t>
      </w:r>
      <w:r w:rsidDel="00000000" w:rsidR="00000000" w:rsidRPr="00000000">
        <w:rPr>
          <w:b w:val="1"/>
          <w:sz w:val="24"/>
          <w:szCs w:val="24"/>
          <w:rtl w:val="0"/>
        </w:rPr>
        <w:t xml:space="preserve"> lokalnych włodarzy?</w:t>
      </w:r>
    </w:p>
    <w:p w:rsidR="00000000" w:rsidDel="00000000" w:rsidP="00000000" w:rsidRDefault="00000000" w:rsidRPr="00000000" w14:paraId="00000004">
      <w:pPr>
        <w:spacing w:line="276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jc w:val="both"/>
        <w:rPr>
          <w:b w:val="1"/>
          <w:sz w:val="24"/>
          <w:szCs w:val="24"/>
          <w:shd w:fill="fbfbfb" w:val="clear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Czy przy najbliższych wyborach samorządowych czeka nas kolejny sukces frekwencyjny? Wyborcy, jakiej partii są najbardziej zdeterminowani do udziału w wyborach? Czy młodzi zdecydują o wyniku wyborów lokalnych? Sprawdzili to badacze realizujący Polskie Generalne Studium Wyborcze, </w:t>
      </w:r>
      <w:r w:rsidDel="00000000" w:rsidR="00000000" w:rsidRPr="00000000">
        <w:rPr>
          <w:b w:val="1"/>
          <w:sz w:val="24"/>
          <w:szCs w:val="24"/>
          <w:shd w:fill="fbfbfb" w:val="clear"/>
          <w:rtl w:val="0"/>
        </w:rPr>
        <w:t xml:space="preserve">inicjatywę, mającą na celu rzetelną rejestrację i analizę najważniejszych wydarzeń politycznych w kraju. </w:t>
      </w:r>
    </w:p>
    <w:p w:rsidR="00000000" w:rsidDel="00000000" w:rsidP="00000000" w:rsidRDefault="00000000" w:rsidRPr="00000000" w14:paraId="00000006">
      <w:pPr>
        <w:spacing w:line="276" w:lineRule="auto"/>
        <w:jc w:val="both"/>
        <w:rPr>
          <w:sz w:val="24"/>
          <w:szCs w:val="24"/>
          <w:shd w:fill="fbfbfb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76" w:lineRule="auto"/>
        <w:jc w:val="both"/>
        <w:rPr>
          <w:b w:val="1"/>
          <w:sz w:val="24"/>
          <w:szCs w:val="24"/>
          <w:shd w:fill="fbfbfb" w:val="clear"/>
        </w:rPr>
      </w:pPr>
      <w:r w:rsidDel="00000000" w:rsidR="00000000" w:rsidRPr="00000000">
        <w:rPr>
          <w:b w:val="1"/>
          <w:sz w:val="24"/>
          <w:szCs w:val="24"/>
          <w:shd w:fill="fbfbfb" w:val="clear"/>
          <w:rtl w:val="0"/>
        </w:rPr>
        <w:t xml:space="preserve">Będzie kolejny rekord frekwencji? </w:t>
      </w:r>
    </w:p>
    <w:p w:rsidR="00000000" w:rsidDel="00000000" w:rsidP="00000000" w:rsidRDefault="00000000" w:rsidRPr="00000000" w14:paraId="00000008">
      <w:pPr>
        <w:spacing w:line="276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Tuż po wyborach parlamentarnych, 66% badanych deklarowało, że weźmie udział w wyborach samorządowych. Czy rzeczywiście możemy spodziewać </w:t>
      </w:r>
      <w:r w:rsidDel="00000000" w:rsidR="00000000" w:rsidRPr="00000000">
        <w:rPr>
          <w:sz w:val="24"/>
          <w:szCs w:val="24"/>
          <w:rtl w:val="0"/>
        </w:rPr>
        <w:t xml:space="preserve">się </w:t>
      </w:r>
      <w:r w:rsidDel="00000000" w:rsidR="00000000" w:rsidRPr="00000000">
        <w:rPr>
          <w:sz w:val="24"/>
          <w:szCs w:val="24"/>
          <w:rtl w:val="0"/>
        </w:rPr>
        <w:t xml:space="preserve">uczestnictwa na tym poziomie? </w:t>
      </w:r>
    </w:p>
    <w:p w:rsidR="00000000" w:rsidDel="00000000" w:rsidP="00000000" w:rsidRDefault="00000000" w:rsidRPr="00000000" w14:paraId="00000009">
      <w:pPr>
        <w:spacing w:line="276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76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D</w:t>
      </w:r>
      <w:r w:rsidDel="00000000" w:rsidR="00000000" w:rsidRPr="00000000">
        <w:rPr>
          <w:i w:val="1"/>
          <w:sz w:val="24"/>
          <w:szCs w:val="24"/>
          <w:rtl w:val="0"/>
        </w:rPr>
        <w:t xml:space="preserve">eklaracje co do naszego przyszłego udziału w wyborach często są na wyrost. W rzeczywistości przy urnach stawia się mniej osób </w:t>
      </w:r>
      <w:r w:rsidDel="00000000" w:rsidR="00000000" w:rsidRPr="00000000">
        <w:rPr>
          <w:sz w:val="24"/>
          <w:szCs w:val="24"/>
          <w:rtl w:val="0"/>
        </w:rPr>
        <w:t xml:space="preserve">- wyjaśnia Maciej Sychowiec, politolog z Uniwersytetu SWPS - </w:t>
      </w:r>
      <w:r w:rsidDel="00000000" w:rsidR="00000000" w:rsidRPr="00000000">
        <w:rPr>
          <w:i w:val="1"/>
          <w:sz w:val="24"/>
          <w:szCs w:val="24"/>
          <w:rtl w:val="0"/>
        </w:rPr>
        <w:t xml:space="preserve">M</w:t>
      </w:r>
      <w:r w:rsidDel="00000000" w:rsidR="00000000" w:rsidRPr="00000000">
        <w:rPr>
          <w:i w:val="1"/>
          <w:sz w:val="24"/>
          <w:szCs w:val="24"/>
          <w:rtl w:val="0"/>
        </w:rPr>
        <w:t xml:space="preserve">ożna szacować, że frekwencja w wyborach samorządowych będzie oscylować w okolicach 60%. Tego typu prognozy oparte są na wcześniejszych trendach oraz porównaniach z udziałem w poprzednich wyborach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B">
      <w:pPr>
        <w:spacing w:line="276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76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Choć samorządy to poziom władzy, który jest najbliżej obywatela, to wybory na tym szczeblu nie cieszą się aż takim zainteresowaniem jak parlamentarne. Świadczy to o tym, że obywatele są w umiarkowanym stopniu zaangażowani w sprawy lokalne. Mimo pojawiania się lokalnych komitetów wyborczych, w wielu przypadkach (nie licząc ruchów miejskich),</w:t>
      </w:r>
      <w:r w:rsidDel="00000000" w:rsidR="00000000" w:rsidRPr="00000000">
        <w:rPr>
          <w:sz w:val="24"/>
          <w:szCs w:val="24"/>
          <w:rtl w:val="0"/>
        </w:rPr>
        <w:t xml:space="preserve"> ich aktywność bywa ograniczona wyłącznie do wyborów.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276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Kto wybierze lokalnych włodarzy?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276" w:lineRule="auto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rtl w:val="0"/>
        </w:rPr>
        <w:t xml:space="preserve">Z ustaleń ekspertów wynika, że p</w:t>
      </w:r>
      <w:r w:rsidDel="00000000" w:rsidR="00000000" w:rsidRPr="00000000">
        <w:rPr>
          <w:sz w:val="24"/>
          <w:szCs w:val="24"/>
          <w:rtl w:val="0"/>
        </w:rPr>
        <w:t xml:space="preserve">odczas, gdy różnica pomiędzy większością elektoratów jest marginalna, najmniej zainteresowani uczestnictwem w wyborach samorządowych są wyborcy Konfederacji.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jc w:val="both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highlight w:val="white"/>
          <w:rtl w:val="0"/>
        </w:rPr>
        <w:t xml:space="preserve">Wyborcy Nowej Lewicy, Koalicji Obywatelskiej oraz Prawa i Sprawiedliwości są najbardziej zmotywowani do udziału w wyborach samorządowych (odpowiednio 46%, 48%, 51%). Jednak powody motywacji mogą być różne. W przypadku Nowej Lewicy może być to brak alternatywy dla wyborców o lewicowych poglądach. Podczas, gdy dla wyborców Prawa i Sprawiedliwości jest to kwestia emocjonalnego przywiązania do tej partii, dla wyborców Koalicji Obywatelskiej motywacja do uczestnictwa w wyborach samorządowych może wynikać dodatkowo z powrotu do władzy po wyborach parlamentarnych w 2023 roku. Dla odmiany, w przypadku Konfederacji, kwestie lokalne nie są priorytetem zarówno dla tej partii, jak i jej wyborców. Jeśli chodzi o wyborców Trzeciej Drogi to obserwujemy, w porównaniu do wyborców pozostałych elektoratów, drugi wynik jeśli chodzi o brak zdecydowania udziału w wyborach. Jednocześnie, wyborcy Trzeciej Drogi nie są tak zdeterminowani jak wyborcy PiSu, KO czy NL (zdecydowanie tak - 40%). Choć dla PSL, jako partii silnie związanej z samorządami, te wybory są szczególnie ważne, to o mniejszej determinacji mogą świadczyć wyborcy stricte związani z Polską 2050. Mimo, że ta partia podkreśla istotne znaczenie inicjatywy oddolnej, to niekoniecznie dla wyborców może wynikać z działań na płaszczyźnie lokalnej, ale dotyczyć kwestii ogólnokrajowych</w:t>
      </w: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 - 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t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łumaczy ekspert.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 badaniu nie były widoczne istotne </w:t>
      </w:r>
      <w:r w:rsidDel="00000000" w:rsidR="00000000" w:rsidRPr="00000000">
        <w:rPr>
          <w:sz w:val="24"/>
          <w:szCs w:val="24"/>
          <w:rtl w:val="0"/>
        </w:rPr>
        <w:t xml:space="preserve">różnice </w:t>
      </w:r>
      <w:r w:rsidDel="00000000" w:rsidR="00000000" w:rsidRPr="00000000">
        <w:rPr>
          <w:sz w:val="24"/>
          <w:szCs w:val="24"/>
          <w:rtl w:val="0"/>
        </w:rPr>
        <w:t xml:space="preserve"> w chęci udziału w wyborach samorządowych między kobietami a mężczyznami. Istotnie jednak różnicował wyborców wiek. Niemal połowa osób w wieku 18-29 lat deklarowała, że nie weźmie udziału w wyborach samorządowych. </w:t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276" w:lineRule="auto"/>
        <w:jc w:val="both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Choć sprawy lokalne takie jak dostęp do usług publicznych, tradycyjnie podlegają samorządom, to młodzi wyborcy nie widzą znacznej relacji pomiędzy własnymi interesami a udziałem w wyborach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- tłumaczy ekspert - </w:t>
      </w:r>
      <w:r w:rsidDel="00000000" w:rsidR="00000000" w:rsidRPr="00000000">
        <w:rPr>
          <w:i w:val="1"/>
          <w:sz w:val="24"/>
          <w:szCs w:val="24"/>
          <w:rtl w:val="0"/>
        </w:rPr>
        <w:t xml:space="preserve">Przykładem tego zjawiska jest kryzys mieszkalnictwa. Brak zdolności kredytowej oraz jeden z najdłuższych okresów mieszkania z rodzicami w Europie (66% w 2022, EUROSTAT) ogranicza możliwości usamodzielnienia się oraz większa nierówności ekonomiczne. Za mieszkalnictwo (na wynajem) w dużym stopniu odpowiadają samorządy</w:t>
      </w:r>
      <w:r w:rsidDel="00000000" w:rsidR="00000000" w:rsidRPr="00000000">
        <w:rPr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Dodatkowo mieszkańcy wsi są mniej zainteresowani udziałem w wyborach niż osoby zamieszkujące duże miasta. Co ciekawe, w mniejszych miejscowościach osoby religijne są bardziej skłonne do wzięcia udziału w wyborach samorządowych niż ich niereligijni sąsiedzi.</w:t>
      </w:r>
    </w:p>
    <w:p w:rsidR="00000000" w:rsidDel="00000000" w:rsidP="00000000" w:rsidRDefault="00000000" w:rsidRPr="00000000" w14:paraId="0000001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30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Wyniki badania sugerują, że młodzi wyborcy mają kluczowy wpływ na frekwencję w wyborach samorządowych.</w:t>
      </w:r>
      <w:r w:rsidDel="00000000" w:rsidR="00000000" w:rsidRPr="00000000">
        <w:rPr>
          <w:sz w:val="24"/>
          <w:szCs w:val="24"/>
          <w:rtl w:val="0"/>
        </w:rPr>
        <w:t xml:space="preserve"> To o ich głosy powinni zabiegać przyszli samorządowcy. Jednocześnie, istnieją istotne różnice w postawach w zależności od płci, wieku, miejsca zamieszkania oraz orientacji politycznej. To wyzwanie dla komitetów wyborczych, aby skutecznie zaangażować różnorodne grupy społeczne w proces wyborczy.</w:t>
      </w:r>
    </w:p>
    <w:p w:rsidR="00000000" w:rsidDel="00000000" w:rsidP="00000000" w:rsidRDefault="00000000" w:rsidRPr="00000000" w14:paraId="00000014">
      <w:pPr>
        <w:spacing w:after="240" w:before="240" w:line="276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Badanie sondażowe CAPI prze</w:t>
      </w:r>
      <w:r w:rsidDel="00000000" w:rsidR="00000000" w:rsidRPr="00000000">
        <w:rPr>
          <w:sz w:val="24"/>
          <w:szCs w:val="24"/>
          <w:rtl w:val="0"/>
        </w:rPr>
        <w:t xml:space="preserve">prowadzono w ramach projektu badawczego</w:t>
      </w:r>
      <w:hyperlink r:id="rId6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 Polskie Generalne Studium Wyborcze (PGSW)</w:t>
        </w:r>
      </w:hyperlink>
      <w:r w:rsidDel="00000000" w:rsidR="00000000" w:rsidRPr="00000000">
        <w:rPr>
          <w:sz w:val="24"/>
          <w:szCs w:val="24"/>
          <w:rtl w:val="0"/>
        </w:rPr>
        <w:t xml:space="preserve"> 2023 i zrealizowano we współpracy z firmą Danae. Dane gromadzono w dniach 9 listopada - 11 grudnia</w:t>
      </w:r>
      <w:r w:rsidDel="00000000" w:rsidR="00000000" w:rsidRPr="00000000">
        <w:rPr>
          <w:color w:val="ff0000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2023. Próba 1500 pełnoletnich osób jest reprezentatywna pod względem wieku, płci, wielkości miejsca zamieszkania i regionu Polski. </w:t>
      </w:r>
    </w:p>
    <w:p w:rsidR="00000000" w:rsidDel="00000000" w:rsidP="00000000" w:rsidRDefault="00000000" w:rsidRPr="00000000" w14:paraId="00000015">
      <w:pPr>
        <w:spacing w:after="240" w:before="240" w:line="276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240" w:before="240" w:line="276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731200" cy="38227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822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swps.pl/nauka-i-badania/projekty/42-projekty-naukowe/33773-polskie-generalne-studium-wyborcze-pgsw-2023" TargetMode="External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