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77B" w:rsidRPr="00D652E3" w:rsidRDefault="00D652E3" w:rsidP="00D652E3">
      <w:pPr>
        <w:pStyle w:val="Normalny1"/>
        <w:spacing w:line="276" w:lineRule="auto"/>
        <w:jc w:val="both"/>
        <w:rPr>
          <w:rFonts w:ascii="Arial" w:hAnsi="Arial" w:cs="Arial"/>
          <w:spacing w:val="11"/>
          <w:sz w:val="22"/>
          <w:szCs w:val="22"/>
        </w:rPr>
      </w:pPr>
      <w:r w:rsidRPr="00D652E3">
        <w:rPr>
          <w:rFonts w:ascii="Arial" w:hAnsi="Arial" w:cs="Arial"/>
          <w:b/>
          <w:sz w:val="22"/>
          <w:szCs w:val="22"/>
        </w:rPr>
        <w:t xml:space="preserve">dr Dominika </w:t>
      </w:r>
      <w:proofErr w:type="spellStart"/>
      <w:r w:rsidRPr="00D652E3">
        <w:rPr>
          <w:rFonts w:ascii="Arial" w:hAnsi="Arial" w:cs="Arial"/>
          <w:b/>
          <w:sz w:val="22"/>
          <w:szCs w:val="22"/>
        </w:rPr>
        <w:t>Blachnicka-Ciacek</w:t>
      </w:r>
      <w:proofErr w:type="spellEnd"/>
      <w:r w:rsidRPr="00D652E3">
        <w:rPr>
          <w:rFonts w:ascii="Arial" w:hAnsi="Arial" w:cs="Arial"/>
          <w:sz w:val="22"/>
          <w:szCs w:val="22"/>
        </w:rPr>
        <w:t xml:space="preserve"> - </w:t>
      </w:r>
      <w:r w:rsidRPr="00D652E3">
        <w:rPr>
          <w:rFonts w:ascii="Arial" w:hAnsi="Arial" w:cs="Arial"/>
          <w:spacing w:val="11"/>
          <w:sz w:val="22"/>
          <w:szCs w:val="22"/>
        </w:rPr>
        <w:t>Instytut Nauk Społecznych. Młodzi w Centrum Lab.</w:t>
      </w:r>
    </w:p>
    <w:p w:rsidR="00D652E3" w:rsidRPr="00D652E3" w:rsidRDefault="00D652E3" w:rsidP="00D652E3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D652E3">
        <w:rPr>
          <w:rFonts w:ascii="Arial" w:hAnsi="Arial" w:cs="Arial"/>
          <w:color w:val="333333"/>
          <w:spacing w:val="11"/>
          <w:sz w:val="22"/>
          <w:szCs w:val="22"/>
        </w:rPr>
        <w:t xml:space="preserve">Jest socjolożką wizualną. Naukowo zajmuje się badaniem relacji między miejscem, przestrzenią i pamięcią w kontekstach wielokulturowych, migracyjnych i uchodźczych. Jej zainteresowania badawcze to: 1. antropologia pamięci i migracji, emocjonalne i afektywne aspekty doświadczeń migracyjnych, szczególnie na obszarach objętych konfliktem i terenach 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postkonfliktowych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, 2. integracja i polityka goszczenia migrantów i uchodźców w miastach, 3. globalne wyzwania związane z mobilnością, szczególnie zmiany klimatyczne, sprawiedliwość ekologiczna oraz nowe formy (kryzysowych) wspólnotowości i (prze)trwania, 4. innowacje metodologiczne w badaniu mobilności, partycypacyjne oraz wizualne metody badań nad migracją i pamięcią, miastem i uczestnictwem, 5. Bliski Wschód, szczególnie Palestyna, Liban, Izrael, oraz Europa.</w:t>
      </w:r>
    </w:p>
    <w:p w:rsidR="00D652E3" w:rsidRPr="00D652E3" w:rsidRDefault="00D652E3" w:rsidP="00D652E3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D652E3">
        <w:rPr>
          <w:rFonts w:ascii="Arial" w:hAnsi="Arial" w:cs="Arial"/>
          <w:color w:val="333333"/>
          <w:spacing w:val="11"/>
          <w:sz w:val="22"/>
          <w:szCs w:val="22"/>
        </w:rPr>
        <w:t>Jest kierowniczką polskiego zespołu projektu „H2020 Upodmiotowienie migrantów w trudnych sytuacjach życiowych poprzez płynną integrację” finansowanego ze środków Komisji Europejskiej (</w:t>
      </w:r>
      <w:hyperlink r:id="rId6" w:history="1">
        <w:r w:rsidRPr="00D652E3">
          <w:rPr>
            <w:rStyle w:val="Hipercze"/>
            <w:rFonts w:ascii="Arial" w:hAnsi="Arial" w:cs="Arial"/>
            <w:spacing w:val="11"/>
            <w:sz w:val="22"/>
            <w:szCs w:val="22"/>
          </w:rPr>
          <w:t>www.mimy-project.eu</w:t>
        </w:r>
      </w:hyperlink>
      <w:r w:rsidRPr="00D652E3">
        <w:rPr>
          <w:rFonts w:ascii="Arial" w:hAnsi="Arial" w:cs="Arial"/>
          <w:color w:val="333333"/>
          <w:spacing w:val="11"/>
          <w:sz w:val="22"/>
          <w:szCs w:val="22"/>
        </w:rPr>
        <w:t xml:space="preserve">). Kierowniczka projektu „Młodzi Polacy wobec zmian klimatycznych. Świadomość, emocje i praktyki” oraz razem z Marzeną 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Cypryańską-Nezlak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 xml:space="preserve"> współkierowniczka projektu „Czas kryzysu: Strategie radzenia sobie ze świadomością kryzysu klimatycznego i kosztami emocjonalnymi aktywizmu klimatycznego”. Autorka i współautorka projektów filmowych, takich jak </w:t>
      </w:r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The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Chronotopes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 of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Palestine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 (2016) i </w:t>
      </w:r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Czas zmian</w:t>
      </w:r>
      <w:r w:rsidRPr="00D652E3">
        <w:rPr>
          <w:rFonts w:ascii="Arial" w:hAnsi="Arial" w:cs="Arial"/>
          <w:color w:val="333333"/>
          <w:spacing w:val="11"/>
          <w:sz w:val="22"/>
          <w:szCs w:val="22"/>
        </w:rPr>
        <w:t> (2020) oraz projektów kuratorskich, m.in. wystaw </w:t>
      </w:r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Uchodźcy. Obecni/Nieobecni</w:t>
      </w:r>
      <w:r w:rsidRPr="00D652E3">
        <w:rPr>
          <w:rFonts w:ascii="Arial" w:hAnsi="Arial" w:cs="Arial"/>
          <w:color w:val="333333"/>
          <w:spacing w:val="11"/>
          <w:sz w:val="22"/>
          <w:szCs w:val="22"/>
        </w:rPr>
        <w:t> (Galeria Fundacja/Wystawa, Kraków, 2016) czy </w:t>
      </w:r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‘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Beirut-Warsaw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. Re–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birth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’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Exhibition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 xml:space="preserve"> (Dom Towarowy Braci 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Jablkowskich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, Warszawa, 2014).</w:t>
      </w:r>
    </w:p>
    <w:p w:rsidR="00D652E3" w:rsidRPr="00D652E3" w:rsidRDefault="00D652E3" w:rsidP="00D652E3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D652E3">
        <w:rPr>
          <w:rFonts w:ascii="Arial" w:hAnsi="Arial" w:cs="Arial"/>
          <w:color w:val="333333"/>
          <w:spacing w:val="11"/>
          <w:sz w:val="22"/>
          <w:szCs w:val="22"/>
        </w:rPr>
        <w:t>Autorka licznych artykułów i rozdziałów książek, m.in.: 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fldChar w:fldCharType="begin"/>
      </w:r>
      <w:r w:rsidRPr="00D652E3">
        <w:rPr>
          <w:rFonts w:ascii="Arial" w:hAnsi="Arial" w:cs="Arial"/>
          <w:color w:val="333333"/>
          <w:spacing w:val="11"/>
          <w:sz w:val="22"/>
          <w:szCs w:val="22"/>
        </w:rPr>
        <w:instrText xml:space="preserve"> HYPERLINK "https://doi.org/10.1016/j.emospa.2019.100653" </w:instrText>
      </w:r>
      <w:r w:rsidRPr="00D652E3">
        <w:rPr>
          <w:rFonts w:ascii="Arial" w:hAnsi="Arial" w:cs="Arial"/>
          <w:color w:val="333333"/>
          <w:spacing w:val="11"/>
          <w:sz w:val="22"/>
          <w:szCs w:val="22"/>
        </w:rPr>
        <w:fldChar w:fldCharType="separate"/>
      </w:r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Occupied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 From 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Within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: 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Embodied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 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memories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 of the 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occupation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, 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resistance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 and 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survival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 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among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 the 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Palestinian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 diaspora</w:t>
      </w:r>
      <w:r w:rsidRPr="00D652E3">
        <w:rPr>
          <w:rFonts w:ascii="Arial" w:hAnsi="Arial" w:cs="Arial"/>
          <w:color w:val="333333"/>
          <w:spacing w:val="11"/>
          <w:sz w:val="22"/>
          <w:szCs w:val="22"/>
        </w:rPr>
        <w:fldChar w:fldCharType="end"/>
      </w:r>
      <w:r w:rsidRPr="00D652E3">
        <w:rPr>
          <w:rFonts w:ascii="Arial" w:hAnsi="Arial" w:cs="Arial"/>
          <w:color w:val="333333"/>
          <w:spacing w:val="11"/>
          <w:sz w:val="22"/>
          <w:szCs w:val="22"/>
        </w:rPr>
        <w:t>, „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Emotion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 xml:space="preserve">, Space &amp; 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Society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” (2020), z 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Rishbeth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, C. i 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Darling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, J. 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fldChar w:fldCharType="begin"/>
      </w:r>
      <w:r w:rsidRPr="00D652E3">
        <w:rPr>
          <w:rFonts w:ascii="Arial" w:hAnsi="Arial" w:cs="Arial"/>
          <w:color w:val="333333"/>
          <w:spacing w:val="11"/>
          <w:sz w:val="22"/>
          <w:szCs w:val="22"/>
        </w:rPr>
        <w:instrText xml:space="preserve"> HYPERLINK "https://doi.org/10.1016/j.geoforum.2019.07.014" </w:instrText>
      </w:r>
      <w:r w:rsidRPr="00D652E3">
        <w:rPr>
          <w:rFonts w:ascii="Arial" w:hAnsi="Arial" w:cs="Arial"/>
          <w:color w:val="333333"/>
          <w:spacing w:val="11"/>
          <w:sz w:val="22"/>
          <w:szCs w:val="22"/>
        </w:rPr>
        <w:fldChar w:fldCharType="separate"/>
      </w:r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Participation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 and 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wellbeing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 in 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urban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 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greenspace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: ‘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curating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 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sociability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’ for 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refugees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 and 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asylum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 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seekers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fldChar w:fldCharType="end"/>
      </w:r>
      <w:r w:rsidRPr="00D652E3">
        <w:rPr>
          <w:rFonts w:ascii="Arial" w:hAnsi="Arial" w:cs="Arial"/>
          <w:color w:val="333333"/>
          <w:spacing w:val="11"/>
          <w:sz w:val="22"/>
          <w:szCs w:val="22"/>
        </w:rPr>
        <w:t>, „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Geoforum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” (2019), 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fldChar w:fldCharType="begin"/>
      </w:r>
      <w:r w:rsidRPr="00D652E3">
        <w:rPr>
          <w:rFonts w:ascii="Arial" w:hAnsi="Arial" w:cs="Arial"/>
          <w:color w:val="333333"/>
          <w:spacing w:val="11"/>
          <w:sz w:val="22"/>
          <w:szCs w:val="22"/>
        </w:rPr>
        <w:instrText xml:space="preserve"> HYPERLINK "https://doi.org/10.1080/1369183X.2017.1369868" </w:instrText>
      </w:r>
      <w:r w:rsidRPr="00D652E3">
        <w:rPr>
          <w:rFonts w:ascii="Arial" w:hAnsi="Arial" w:cs="Arial"/>
          <w:color w:val="333333"/>
          <w:spacing w:val="11"/>
          <w:sz w:val="22"/>
          <w:szCs w:val="22"/>
        </w:rPr>
        <w:fldChar w:fldCharType="separate"/>
      </w:r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Palestine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 as ‘a 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state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 of 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mind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’: 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second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- 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generation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 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Polish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 and British 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Palestinians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 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search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 for 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home</w:t>
      </w:r>
      <w:proofErr w:type="spellEnd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 xml:space="preserve"> and </w:t>
      </w:r>
      <w:proofErr w:type="spellStart"/>
      <w:r w:rsidRPr="00D652E3">
        <w:rPr>
          <w:rStyle w:val="Uwydatnienie"/>
          <w:rFonts w:ascii="Arial" w:hAnsi="Arial" w:cs="Arial"/>
          <w:color w:val="0000FF"/>
          <w:spacing w:val="11"/>
          <w:sz w:val="22"/>
          <w:szCs w:val="22"/>
          <w:u w:val="single"/>
        </w:rPr>
        <w:t>belonging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fldChar w:fldCharType="end"/>
      </w:r>
      <w:r w:rsidRPr="00D652E3">
        <w:rPr>
          <w:rFonts w:ascii="Arial" w:hAnsi="Arial" w:cs="Arial"/>
          <w:color w:val="333333"/>
          <w:spacing w:val="11"/>
          <w:sz w:val="22"/>
          <w:szCs w:val="22"/>
        </w:rPr>
        <w:t>, „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Journal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 xml:space="preserve"> of 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Ethnic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 xml:space="preserve"> &amp; Migration 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Studies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” (2018),</w:t>
      </w:r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 How not to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eat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human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stories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: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ruts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,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complicities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 and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methods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 in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visual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representations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 of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refugees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 xml:space="preserve">, w: 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Adey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 xml:space="preserve">, P, 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Brickell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 xml:space="preserve">, K., 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Bowstead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 xml:space="preserve">, J., 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Desai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 xml:space="preserve">, V., 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Dolton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 xml:space="preserve">, M., 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Pinkerton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 xml:space="preserve">, A., 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Siddiq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. A., </w:t>
      </w:r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The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Handbook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 of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Displacement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 xml:space="preserve">, 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Palgrave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 xml:space="preserve"> Macmillan (2020), </w:t>
      </w:r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The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forgotten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history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 of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political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 and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cultural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exchanges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between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Communist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 Poland and the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Palestinian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Liberation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 Organization in the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age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 of resolution</w:t>
      </w:r>
      <w:r w:rsidRPr="00D652E3">
        <w:rPr>
          <w:rFonts w:ascii="Arial" w:hAnsi="Arial" w:cs="Arial"/>
          <w:color w:val="333333"/>
          <w:spacing w:val="11"/>
          <w:sz w:val="22"/>
          <w:szCs w:val="22"/>
        </w:rPr>
        <w:t>, w:</w:t>
      </w:r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 Past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Disquiet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.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Narratives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 and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Ghosts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 from International Art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Exhibition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 for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Palestine</w:t>
      </w:r>
      <w:proofErr w:type="spellEnd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 xml:space="preserve"> in </w:t>
      </w:r>
      <w:proofErr w:type="spellStart"/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Beirut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 xml:space="preserve">, 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Rasha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Salti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 xml:space="preserve"> and 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Kristine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Khrouri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r w:rsidRPr="00D652E3">
        <w:rPr>
          <w:rFonts w:ascii="Arial" w:hAnsi="Arial" w:cs="Arial"/>
          <w:color w:val="333333"/>
          <w:spacing w:val="11"/>
          <w:sz w:val="22"/>
          <w:szCs w:val="22"/>
        </w:rPr>
        <w:lastRenderedPageBreak/>
        <w:t xml:space="preserve">(red.), 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Warsaw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 xml:space="preserve">: </w:t>
      </w:r>
      <w:proofErr w:type="spellStart"/>
      <w:r w:rsidRPr="00D652E3">
        <w:rPr>
          <w:rFonts w:ascii="Arial" w:hAnsi="Arial" w:cs="Arial"/>
          <w:color w:val="333333"/>
          <w:spacing w:val="11"/>
          <w:sz w:val="22"/>
          <w:szCs w:val="22"/>
        </w:rPr>
        <w:t>Museum</w:t>
      </w:r>
      <w:proofErr w:type="spellEnd"/>
      <w:r w:rsidRPr="00D652E3">
        <w:rPr>
          <w:rFonts w:ascii="Arial" w:hAnsi="Arial" w:cs="Arial"/>
          <w:color w:val="333333"/>
          <w:spacing w:val="11"/>
          <w:sz w:val="22"/>
          <w:szCs w:val="22"/>
        </w:rPr>
        <w:t xml:space="preserve"> of Modern Art (2018), </w:t>
      </w:r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Uchodźcy palestyńscy i prawo do powrotu</w:t>
      </w:r>
      <w:r w:rsidRPr="00D652E3">
        <w:rPr>
          <w:rFonts w:ascii="Arial" w:hAnsi="Arial" w:cs="Arial"/>
          <w:color w:val="333333"/>
          <w:spacing w:val="11"/>
          <w:sz w:val="22"/>
          <w:szCs w:val="22"/>
        </w:rPr>
        <w:t>, w: </w:t>
      </w:r>
      <w:r w:rsidRPr="00D652E3">
        <w:rPr>
          <w:rStyle w:val="Uwydatnienie"/>
          <w:rFonts w:ascii="Arial" w:hAnsi="Arial" w:cs="Arial"/>
          <w:color w:val="333333"/>
          <w:spacing w:val="11"/>
          <w:sz w:val="22"/>
          <w:szCs w:val="22"/>
        </w:rPr>
        <w:t>Na Zachodnim Brzegu bez zmian</w:t>
      </w:r>
      <w:r w:rsidRPr="00D652E3">
        <w:rPr>
          <w:rFonts w:ascii="Arial" w:hAnsi="Arial" w:cs="Arial"/>
          <w:color w:val="333333"/>
          <w:spacing w:val="11"/>
          <w:sz w:val="22"/>
          <w:szCs w:val="22"/>
        </w:rPr>
        <w:t>, Konrad Pędziwiatr (red)., Warszawa: Książka i Prasa (2016).</w:t>
      </w:r>
    </w:p>
    <w:p w:rsidR="00FE1373" w:rsidRDefault="00FE1373" w:rsidP="00FE1373">
      <w:pPr>
        <w:jc w:val="both"/>
        <w:rPr>
          <w:rFonts w:eastAsia="Times New Roman" w:cstheme="minorHAnsi"/>
          <w:i/>
          <w:color w:val="000000"/>
        </w:rPr>
      </w:pPr>
      <w:r>
        <w:rPr>
          <w:rFonts w:eastAsia="Times New Roman" w:cstheme="minorHAnsi"/>
          <w:i/>
          <w:color w:val="000000"/>
        </w:rPr>
        <w:t>***</w:t>
      </w:r>
    </w:p>
    <w:p w:rsidR="00FE1373" w:rsidRPr="00151C8E" w:rsidRDefault="00FE1373" w:rsidP="00FE1373">
      <w:pPr>
        <w:jc w:val="both"/>
        <w:rPr>
          <w:rFonts w:eastAsia="Times New Roman" w:cstheme="minorHAnsi"/>
          <w:i/>
          <w:color w:val="000000"/>
        </w:rPr>
      </w:pPr>
    </w:p>
    <w:p w:rsidR="00FE1373" w:rsidRPr="00151C8E" w:rsidRDefault="00FE1373" w:rsidP="00FE1373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  <w:color w:val="000000"/>
        </w:rPr>
        <w:t>Uniwersytet SWPS</w:t>
      </w:r>
      <w:r w:rsidRPr="00151C8E">
        <w:rPr>
          <w:rFonts w:eastAsia="Times New Roman" w:cstheme="minorHAnsi"/>
          <w:i/>
          <w:color w:val="00000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FE1373" w:rsidRPr="00151C8E" w:rsidRDefault="00FE1373" w:rsidP="00FE1373">
      <w:pPr>
        <w:jc w:val="both"/>
        <w:rPr>
          <w:rFonts w:eastAsia="Times New Roman" w:cstheme="minorHAnsi"/>
          <w:i/>
        </w:rPr>
      </w:pPr>
    </w:p>
    <w:p w:rsidR="00FE1373" w:rsidRPr="00151C8E" w:rsidRDefault="00FE1373" w:rsidP="00FE1373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FE1373" w:rsidRPr="00151C8E" w:rsidRDefault="00FE1373" w:rsidP="00FE1373">
      <w:pPr>
        <w:jc w:val="both"/>
        <w:rPr>
          <w:rFonts w:eastAsia="Times New Roman" w:cstheme="minorHAnsi"/>
          <w:i/>
        </w:rPr>
      </w:pPr>
    </w:p>
    <w:p w:rsidR="00FE1373" w:rsidRPr="00151C8E" w:rsidRDefault="00FE1373" w:rsidP="00FE1373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  <w:color w:val="000000"/>
        </w:rPr>
        <w:t>European</w:t>
      </w:r>
      <w:proofErr w:type="spellEnd"/>
      <w:r w:rsidRPr="00151C8E">
        <w:rPr>
          <w:rFonts w:eastAsia="Times New Roman" w:cstheme="minorHAnsi"/>
          <w:i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:rsidR="00FE1373" w:rsidRPr="00151C8E" w:rsidRDefault="00FE1373" w:rsidP="00FE1373">
      <w:pPr>
        <w:jc w:val="both"/>
        <w:rPr>
          <w:rFonts w:cstheme="minorHAnsi"/>
          <w:i/>
        </w:rPr>
      </w:pPr>
    </w:p>
    <w:p w:rsidR="00FE1373" w:rsidRPr="00151C8E" w:rsidRDefault="00FE1373" w:rsidP="00FE1373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1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FE1373" w:rsidRPr="00146F9A" w:rsidRDefault="00FE1373" w:rsidP="00FE1373">
      <w:pPr>
        <w:jc w:val="both"/>
        <w:rPr>
          <w:rFonts w:cstheme="minorHAnsi"/>
          <w:i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bookmarkStart w:id="1" w:name="_GoBack"/>
      <w:bookmarkEnd w:id="1"/>
    </w:p>
    <w:sectPr w:rsidR="00BF277B" w:rsidSect="00BF277B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E4F" w:rsidRDefault="00C83E4F" w:rsidP="00BF277B">
      <w:r>
        <w:separator/>
      </w:r>
    </w:p>
  </w:endnote>
  <w:endnote w:type="continuationSeparator" w:id="0">
    <w:p w:rsidR="00C83E4F" w:rsidRDefault="00C83E4F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E4F" w:rsidRDefault="00C83E4F" w:rsidP="00BF277B">
      <w:r>
        <w:separator/>
      </w:r>
    </w:p>
  </w:footnote>
  <w:footnote w:type="continuationSeparator" w:id="0">
    <w:p w:rsidR="00C83E4F" w:rsidRDefault="00C83E4F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3B0CDE"/>
    <w:rsid w:val="007C7831"/>
    <w:rsid w:val="008D3484"/>
    <w:rsid w:val="00BF277B"/>
    <w:rsid w:val="00C83E4F"/>
    <w:rsid w:val="00D652E3"/>
    <w:rsid w:val="00FE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A78360-024E-45FA-B76F-5252BF329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D652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D652E3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D652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0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mimy-project.eu/" TargetMode="External"/><Relationship Id="rId11" Type="http://schemas.openxmlformats.org/officeDocument/2006/relationships/hyperlink" Target="https://twitter.com/SWPSUniversity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696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Magdalena Krzyżkowiak</cp:lastModifiedBy>
  <cp:revision>3</cp:revision>
  <dcterms:created xsi:type="dcterms:W3CDTF">2021-11-15T11:24:00Z</dcterms:created>
  <dcterms:modified xsi:type="dcterms:W3CDTF">2023-03-20T12:58:00Z</dcterms:modified>
</cp:coreProperties>
</file>