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dr hab. Irena Iskra-Golec, prof. Uniwersytetu SWPS 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profesor na Wydziale Psychologii i Prawa w Poznaniu.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Naukowo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chronopsychologi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stresem pracy zmianowej, 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relacj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 prac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rodzin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Bada dlaczego ludzie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co do 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 zasypiania i budzenia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oraz wykonywania codziennych czynno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ci, dlaczego sprawno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ania nie jest sta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w ci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gu doby, jaki jest mechanizm powstawania wypadk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samochodowych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zanych z senno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, a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e jak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wiat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 wp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ywa na poziom funkcjonowanie i nastr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 oraz dlaczego nocna praca mo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by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szkodliwa.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Laureatka Nagrody 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owej Ministra Edukacji Narodowej za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autorstwo ksi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ki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Stres pracy zmianowej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przyczyny, skutki, strategie przeciwdzia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ania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(1998).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Autorka licznych publikacji naukowych m.in.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“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Blue light effect on EEG activity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the role of exposure timing and chronotype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(2020), "Working Time Society consensus statements: Evidence-based effects of shift work and non-standard working hours on workers, family and community, w: Industrial Health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(2019),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“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Daytime Effect of Monochromatic Blue Light on EEG Activity Depends on Duration and Timing of Exposure in Young Men. Advances in Cognitive Psychology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”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chronopsychologii; diagnozy i prewencji stresu w organizacji, stresu i wypalenia zawodowego oraz zmiany organizacyjnej.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