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401FDD18" w14:textId="20DD43E9" w:rsidR="00622A7F" w:rsidRPr="00622A7F" w:rsidRDefault="006D286F" w:rsidP="00622A7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r w:rsidR="00622A7F">
        <w:rPr>
          <w:rFonts w:ascii="Arial" w:hAnsi="Arial"/>
          <w:sz w:val="22"/>
          <w:szCs w:val="22"/>
        </w:rPr>
        <w:t xml:space="preserve">Izabella </w:t>
      </w:r>
      <w:proofErr w:type="spellStart"/>
      <w:r w:rsidR="00622A7F" w:rsidRPr="00622A7F">
        <w:rPr>
          <w:rFonts w:ascii="Arial" w:hAnsi="Arial"/>
          <w:sz w:val="22"/>
          <w:szCs w:val="22"/>
        </w:rPr>
        <w:t>Haertlé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Pr="00590F5A">
        <w:rPr>
          <w:rFonts w:cs="Calibri"/>
          <w:sz w:val="22"/>
          <w:szCs w:val="22"/>
        </w:rPr>
        <w:t xml:space="preserve"> </w:t>
      </w:r>
      <w:r w:rsidR="00622A7F" w:rsidRPr="00622A7F">
        <w:rPr>
          <w:rFonts w:cs="Calibri"/>
          <w:b w:val="0"/>
          <w:bCs w:val="0"/>
          <w:sz w:val="22"/>
          <w:szCs w:val="22"/>
        </w:rPr>
        <w:t>Psycholog, psychoterapeutka, specjalista psychoterapii dzieci i młodzieży – nurt systemowy, socjoterapeutka, trenerka. Absolwentka Wydziału Psychologii Uniwersytetu Warszawskiego, Szkoły trenerskiej INTRA oraz Szkoły Doktorskiej Uniwersytetu SWPS.</w:t>
      </w:r>
    </w:p>
    <w:p w14:paraId="2493DED8" w14:textId="77777777" w:rsidR="00622A7F" w:rsidRPr="00622A7F" w:rsidRDefault="00622A7F" w:rsidP="00622A7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622A7F">
        <w:rPr>
          <w:rFonts w:cs="Calibri"/>
          <w:b w:val="0"/>
          <w:bCs w:val="0"/>
          <w:sz w:val="22"/>
          <w:szCs w:val="22"/>
        </w:rPr>
        <w:t>W ramach doktoratu opracowała m.in. metodę pracy z młodzieżą wspierającą prawidłowy rozwój tożsamości i osobowości, opartą na podejściu narracyjnym.</w:t>
      </w:r>
    </w:p>
    <w:p w14:paraId="3528D622" w14:textId="77777777" w:rsidR="00622A7F" w:rsidRPr="00622A7F" w:rsidRDefault="00622A7F" w:rsidP="00622A7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622A7F">
        <w:rPr>
          <w:rFonts w:cs="Calibri"/>
          <w:b w:val="0"/>
          <w:bCs w:val="0"/>
          <w:sz w:val="22"/>
          <w:szCs w:val="22"/>
        </w:rPr>
        <w:t xml:space="preserve">Doświadczenie kliniczne zdobywała podczas staży klinicznych i psychoterapeutycznych na oddziale psychiatrii w szpitalu uniwersyteckim CHU </w:t>
      </w:r>
      <w:proofErr w:type="spellStart"/>
      <w:r w:rsidRPr="00622A7F">
        <w:rPr>
          <w:rFonts w:cs="Calibri"/>
          <w:b w:val="0"/>
          <w:bCs w:val="0"/>
          <w:sz w:val="22"/>
          <w:szCs w:val="22"/>
        </w:rPr>
        <w:t>Trousseau</w:t>
      </w:r>
      <w:proofErr w:type="spellEnd"/>
      <w:r w:rsidRPr="00622A7F">
        <w:rPr>
          <w:rFonts w:cs="Calibri"/>
          <w:b w:val="0"/>
          <w:bCs w:val="0"/>
          <w:sz w:val="22"/>
          <w:szCs w:val="22"/>
        </w:rPr>
        <w:t xml:space="preserve"> (Tours, Francja), w renomowanej klinice psychiatrii instytucjonalnej la </w:t>
      </w:r>
      <w:proofErr w:type="spellStart"/>
      <w:r w:rsidRPr="00622A7F">
        <w:rPr>
          <w:rFonts w:cs="Calibri"/>
          <w:b w:val="0"/>
          <w:bCs w:val="0"/>
          <w:sz w:val="22"/>
          <w:szCs w:val="22"/>
        </w:rPr>
        <w:t>Chesnaie</w:t>
      </w:r>
      <w:proofErr w:type="spellEnd"/>
      <w:r w:rsidRPr="00622A7F">
        <w:rPr>
          <w:rFonts w:cs="Calibri"/>
          <w:b w:val="0"/>
          <w:bCs w:val="0"/>
          <w:sz w:val="22"/>
          <w:szCs w:val="22"/>
        </w:rPr>
        <w:t xml:space="preserve"> (Francja) oraz w Instytucie Psychiatrii i Neurologii (w Klinice Psychiatrii Dzieci i Młodzieży oraz w Klinice Nerwic, Zaburzeń Osobowości i Odżywiania).</w:t>
      </w:r>
    </w:p>
    <w:p w14:paraId="24517EFB" w14:textId="77777777" w:rsidR="00622A7F" w:rsidRPr="00622A7F" w:rsidRDefault="00622A7F" w:rsidP="00622A7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622A7F">
        <w:rPr>
          <w:rFonts w:cs="Calibri"/>
          <w:b w:val="0"/>
          <w:bCs w:val="0"/>
          <w:sz w:val="22"/>
          <w:szCs w:val="22"/>
        </w:rPr>
        <w:t>Pracuje jako psychoterapeutka w Klinice Nerwic, Zaburzeń Osobowości i Odżywiania w Instytucie Psychiatrii i Neurologii w Warszawie.</w:t>
      </w:r>
    </w:p>
    <w:p w14:paraId="602B7962" w14:textId="251E19C2" w:rsidR="00590F5A" w:rsidRPr="00622A7F" w:rsidRDefault="00622A7F" w:rsidP="00622A7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622A7F">
        <w:rPr>
          <w:rFonts w:cs="Calibri"/>
          <w:b w:val="0"/>
          <w:bCs w:val="0"/>
          <w:sz w:val="22"/>
          <w:szCs w:val="22"/>
        </w:rPr>
        <w:t>Na Uniwersytecie SWPS wykłada przedmioty takie jak: kryzys emocjonalny: ocena stanu i wsparcie emocjonalne, ocena funkcjonowania bliskich związków, ocena trudności w uczeniu się (dyskalkulia), psychologia rozwojowa, diagnoza psychologiczna, rozmowa psychologiczna. W ostatnich latach zrealizowała około 1000 godzin dydaktycznych wysoko ocenianych przez studentów.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B9EB0" w14:textId="77777777" w:rsidR="0005206A" w:rsidRDefault="0005206A">
      <w:r>
        <w:separator/>
      </w:r>
    </w:p>
  </w:endnote>
  <w:endnote w:type="continuationSeparator" w:id="0">
    <w:p w14:paraId="7C483C6E" w14:textId="77777777" w:rsidR="0005206A" w:rsidRDefault="0005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5FBF0" w14:textId="77777777" w:rsidR="0005206A" w:rsidRDefault="0005206A">
      <w:r>
        <w:separator/>
      </w:r>
    </w:p>
  </w:footnote>
  <w:footnote w:type="continuationSeparator" w:id="0">
    <w:p w14:paraId="37CC173B" w14:textId="77777777" w:rsidR="0005206A" w:rsidRDefault="00052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5206A"/>
    <w:rsid w:val="0035461E"/>
    <w:rsid w:val="00590F5A"/>
    <w:rsid w:val="00622A7F"/>
    <w:rsid w:val="006D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429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2023-12-22T10:40:00Z</dcterms:created>
  <dcterms:modified xsi:type="dcterms:W3CDTF">2023-12-22T10:40:00Z</dcterms:modified>
</cp:coreProperties>
</file>