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3ED34" w14:textId="77777777" w:rsidR="005B5B91" w:rsidRPr="005B5B91" w:rsidRDefault="005B5B91" w:rsidP="005B5B9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5B5B91">
        <w:rPr>
          <w:rFonts w:ascii="Arial" w:eastAsia="Arial Unicode MS" w:hAnsi="Arial"/>
          <w:sz w:val="22"/>
          <w:szCs w:val="22"/>
        </w:rPr>
        <w:t>Julia Boczkowska</w:t>
      </w:r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="000D1AC4">
        <w:rPr>
          <w:rFonts w:eastAsia="Arial Unicode MS"/>
          <w:sz w:val="22"/>
          <w:szCs w:val="22"/>
        </w:rPr>
        <w:t xml:space="preserve">– </w:t>
      </w:r>
      <w:r w:rsidRPr="005B5B91">
        <w:rPr>
          <w:rFonts w:eastAsia="Arial Unicode MS"/>
          <w:b w:val="0"/>
          <w:bCs/>
          <w:sz w:val="22"/>
          <w:szCs w:val="22"/>
        </w:rPr>
        <w:t>Nauczycielka akademicka, naukowo zajmuje się analizą dyskursu norweskich mediów.</w:t>
      </w:r>
    </w:p>
    <w:p w14:paraId="21E6D18C" w14:textId="77777777" w:rsidR="005B5B91" w:rsidRPr="005B5B91" w:rsidRDefault="005B5B91" w:rsidP="005B5B9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5B5B91">
        <w:rPr>
          <w:rFonts w:eastAsia="Arial Unicode MS"/>
          <w:b w:val="0"/>
          <w:bCs/>
          <w:sz w:val="22"/>
          <w:szCs w:val="22"/>
        </w:rPr>
        <w:t xml:space="preserve">Prowadzi kameralną szkołę językową języka norweskiego. Zawodowo interesuje się także </w:t>
      </w:r>
      <w:proofErr w:type="spellStart"/>
      <w:r w:rsidRPr="005B5B91">
        <w:rPr>
          <w:rFonts w:eastAsia="Arial Unicode MS"/>
          <w:b w:val="0"/>
          <w:bCs/>
          <w:sz w:val="22"/>
          <w:szCs w:val="22"/>
        </w:rPr>
        <w:t>neurodydaktyką</w:t>
      </w:r>
      <w:proofErr w:type="spellEnd"/>
      <w:r w:rsidRPr="005B5B91">
        <w:rPr>
          <w:rFonts w:eastAsia="Arial Unicode MS"/>
          <w:b w:val="0"/>
          <w:bCs/>
          <w:sz w:val="22"/>
          <w:szCs w:val="22"/>
        </w:rPr>
        <w:t xml:space="preserve"> i nauczaniem osób dorosłych z dysleksją.</w:t>
      </w:r>
    </w:p>
    <w:p w14:paraId="10CFCE8B" w14:textId="70BE89B7" w:rsidR="00034C22" w:rsidRDefault="005B5B91" w:rsidP="005B5B9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5B5B91">
        <w:rPr>
          <w:rFonts w:eastAsia="Arial Unicode MS"/>
          <w:b w:val="0"/>
          <w:bCs/>
          <w:sz w:val="22"/>
          <w:szCs w:val="22"/>
        </w:rPr>
        <w:t>Na Uniwersytecie SWPS prowadzi zajęcia z praktycznej nauki języka norweskiego (pisanie i komunikacja).</w:t>
      </w:r>
      <w:r w:rsidR="00B17229" w:rsidRPr="00B17229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7A002" w14:textId="77777777" w:rsidR="00A41D32" w:rsidRDefault="00A41D32">
      <w:r>
        <w:separator/>
      </w:r>
    </w:p>
  </w:endnote>
  <w:endnote w:type="continuationSeparator" w:id="0">
    <w:p w14:paraId="7587E7B9" w14:textId="77777777" w:rsidR="00A41D32" w:rsidRDefault="00A41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CA354" w14:textId="77777777" w:rsidR="00A41D32" w:rsidRDefault="00A41D32">
      <w:r>
        <w:separator/>
      </w:r>
    </w:p>
  </w:footnote>
  <w:footnote w:type="continuationSeparator" w:id="0">
    <w:p w14:paraId="19C19C2B" w14:textId="77777777" w:rsidR="00A41D32" w:rsidRDefault="00A41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441AA3"/>
    <w:rsid w:val="005833BB"/>
    <w:rsid w:val="005B5B91"/>
    <w:rsid w:val="00A41D32"/>
    <w:rsid w:val="00AE10D4"/>
    <w:rsid w:val="00B17229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2025-01-24T11:49:00Z</dcterms:created>
  <dcterms:modified xsi:type="dcterms:W3CDTF">2025-01-24T11:49:00Z</dcterms:modified>
</cp:coreProperties>
</file>