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A6A5B" w:rsidRPr="00DA6A5B" w:rsidRDefault="00DA6A5B" w:rsidP="00DA6A5B">
      <w:pPr>
        <w:pStyle w:val="NormalnyWeb"/>
        <w:spacing w:before="240" w:beforeAutospacing="0" w:after="240" w:afterAutospacing="0"/>
        <w:jc w:val="center"/>
        <w:rPr>
          <w:rFonts w:asciiTheme="minorHAnsi" w:hAnsiTheme="minorHAnsi" w:cstheme="minorHAnsi"/>
          <w:sz w:val="22"/>
          <w:szCs w:val="22"/>
        </w:rPr>
      </w:pPr>
      <w:r w:rsidRPr="00DA6A5B">
        <w:rPr>
          <w:rFonts w:asciiTheme="minorHAnsi" w:hAnsiTheme="minorHAnsi" w:cstheme="minorHAnsi"/>
          <w:b/>
          <w:bCs/>
          <w:color w:val="000000"/>
          <w:sz w:val="22"/>
          <w:szCs w:val="22"/>
        </w:rPr>
        <w:t>Projekt „Poczuj” – rozwiń zmysł węchu</w:t>
      </w:r>
    </w:p>
    <w:p w:rsidR="00DA6A5B" w:rsidRPr="00DA6A5B" w:rsidRDefault="00DA6A5B" w:rsidP="00DA6A5B">
      <w:pPr>
        <w:pStyle w:val="NormalnyWeb"/>
        <w:spacing w:before="240" w:beforeAutospacing="0" w:after="240" w:afterAutospacing="0"/>
        <w:jc w:val="both"/>
        <w:rPr>
          <w:rFonts w:asciiTheme="minorHAnsi" w:hAnsiTheme="minorHAnsi" w:cstheme="minorHAnsi"/>
          <w:sz w:val="22"/>
          <w:szCs w:val="22"/>
        </w:rPr>
      </w:pPr>
      <w:r w:rsidRPr="00DA6A5B">
        <w:rPr>
          <w:rFonts w:asciiTheme="minorHAnsi" w:hAnsiTheme="minorHAnsi" w:cstheme="minorHAnsi"/>
          <w:b/>
          <w:bCs/>
          <w:color w:val="000000"/>
          <w:sz w:val="22"/>
          <w:szCs w:val="22"/>
        </w:rPr>
        <w:t>Projekt „Poczuj”, autorstwa Oliwii Rybczyńskiej, absolwentki School of Form, jest narzędziem służącym do rozwoju zmysłu węchu. Może być wykorzystany w pracy z dziećmi lub osobami dorosłymi np. w rekonwalescencji osób dotkniętych anosmią (utratą węchu).</w:t>
      </w:r>
    </w:p>
    <w:p w:rsidR="00DA6A5B" w:rsidRPr="00DA6A5B" w:rsidRDefault="00DA6A5B" w:rsidP="00DA6A5B">
      <w:pPr>
        <w:pStyle w:val="NormalnyWeb"/>
        <w:spacing w:before="240" w:beforeAutospacing="0" w:after="240" w:afterAutospacing="0"/>
        <w:jc w:val="both"/>
        <w:rPr>
          <w:rFonts w:asciiTheme="minorHAnsi" w:hAnsiTheme="minorHAnsi" w:cstheme="minorHAnsi"/>
          <w:sz w:val="22"/>
          <w:szCs w:val="22"/>
        </w:rPr>
      </w:pPr>
      <w:r w:rsidRPr="00DA6A5B">
        <w:rPr>
          <w:rFonts w:asciiTheme="minorHAnsi" w:hAnsiTheme="minorHAnsi" w:cstheme="minorHAnsi"/>
          <w:color w:val="000000"/>
          <w:sz w:val="22"/>
          <w:szCs w:val="22"/>
        </w:rPr>
        <w:t xml:space="preserve">„Poczuj” pobudza umysł oraz rozwija wiedzę dzięki pracy opartej na skojarzeniach i nazewnictwie w </w:t>
      </w:r>
      <w:bookmarkStart w:id="0" w:name="_GoBack"/>
      <w:bookmarkEnd w:id="0"/>
      <w:r w:rsidRPr="00DA6A5B">
        <w:rPr>
          <w:rFonts w:asciiTheme="minorHAnsi" w:hAnsiTheme="minorHAnsi" w:cstheme="minorHAnsi"/>
          <w:color w:val="000000"/>
          <w:sz w:val="22"/>
          <w:szCs w:val="22"/>
        </w:rPr>
        <w:t>kontekście zapachu. Jest to obiekt sensoryczny, który wspiera rozwój zmysłu powonienia. Może być również wykorzystany jako gra. Przedmioty niemal w całości wykonane są z materiałów pochodzenia naturalnego bądź nadających się do recyklingu. Projekt zachęca do świadomego zapoznania się ze zmysłem powonienia, a także do odkrywania nieznanych zapachów i innego postrzegania tych, z którymi często się stykamy.</w:t>
      </w:r>
    </w:p>
    <w:p w:rsidR="00DA6A5B" w:rsidRPr="00DA6A5B" w:rsidRDefault="00DA6A5B" w:rsidP="00DA6A5B">
      <w:pPr>
        <w:pStyle w:val="NormalnyWeb"/>
        <w:spacing w:before="240" w:beforeAutospacing="0" w:after="240" w:afterAutospacing="0"/>
        <w:jc w:val="both"/>
        <w:rPr>
          <w:rFonts w:asciiTheme="minorHAnsi" w:hAnsiTheme="minorHAnsi" w:cstheme="minorHAnsi"/>
          <w:sz w:val="22"/>
          <w:szCs w:val="22"/>
        </w:rPr>
      </w:pPr>
      <w:r w:rsidRPr="00DA6A5B">
        <w:rPr>
          <w:rFonts w:asciiTheme="minorHAnsi" w:hAnsiTheme="minorHAnsi" w:cstheme="minorHAnsi"/>
          <w:i/>
          <w:iCs/>
          <w:color w:val="000000"/>
          <w:sz w:val="22"/>
          <w:szCs w:val="22"/>
        </w:rPr>
        <w:t xml:space="preserve">Jako młoda projektantka zwracam uwagę na to, jak poprzez naszą zmysłowość odbieramy użytkowane przedmioty oraz jak one na nas oddziałują. Podczas pracy nad dyplomem moje zainteresowanie przykuł zmysł powonienia. To, w jaki sposób z niego korzystamy i jak działa w symbiozie z resztą zmysłów </w:t>
      </w:r>
      <w:r w:rsidRPr="00DA6A5B">
        <w:rPr>
          <w:rFonts w:asciiTheme="minorHAnsi" w:hAnsiTheme="minorHAnsi" w:cstheme="minorHAnsi"/>
          <w:color w:val="000000"/>
          <w:sz w:val="22"/>
          <w:szCs w:val="22"/>
        </w:rPr>
        <w:t>– mówi Oliwia Rybczyńska.</w:t>
      </w:r>
    </w:p>
    <w:p w:rsidR="00DA6A5B" w:rsidRPr="00DA6A5B" w:rsidRDefault="00DA6A5B" w:rsidP="00DA6A5B">
      <w:pPr>
        <w:pStyle w:val="NormalnyWeb"/>
        <w:spacing w:before="240" w:beforeAutospacing="0" w:after="240" w:afterAutospacing="0"/>
        <w:jc w:val="both"/>
        <w:rPr>
          <w:rFonts w:asciiTheme="minorHAnsi" w:hAnsiTheme="minorHAnsi" w:cstheme="minorHAnsi"/>
          <w:sz w:val="22"/>
          <w:szCs w:val="22"/>
        </w:rPr>
      </w:pPr>
      <w:r w:rsidRPr="00DA6A5B">
        <w:rPr>
          <w:rFonts w:asciiTheme="minorHAnsi" w:hAnsiTheme="minorHAnsi" w:cstheme="minorHAnsi"/>
          <w:b/>
          <w:bCs/>
          <w:color w:val="000000"/>
          <w:sz w:val="22"/>
          <w:szCs w:val="22"/>
        </w:rPr>
        <w:t>Z czego składa się „Poczuj”?</w:t>
      </w:r>
    </w:p>
    <w:p w:rsidR="00DA6A5B" w:rsidRPr="00DA6A5B" w:rsidRDefault="00DA6A5B" w:rsidP="00DA6A5B">
      <w:pPr>
        <w:pStyle w:val="NormalnyWeb"/>
        <w:spacing w:before="240" w:beforeAutospacing="0" w:after="240" w:afterAutospacing="0"/>
        <w:jc w:val="both"/>
        <w:rPr>
          <w:rFonts w:asciiTheme="minorHAnsi" w:hAnsiTheme="minorHAnsi" w:cstheme="minorHAnsi"/>
          <w:sz w:val="22"/>
          <w:szCs w:val="22"/>
        </w:rPr>
      </w:pPr>
      <w:r w:rsidRPr="00DA6A5B">
        <w:rPr>
          <w:rFonts w:asciiTheme="minorHAnsi" w:hAnsiTheme="minorHAnsi" w:cstheme="minorHAnsi"/>
          <w:color w:val="000000"/>
          <w:sz w:val="22"/>
          <w:szCs w:val="22"/>
        </w:rPr>
        <w:t>Główny element narzędzia służy jako schowek, w którym możemy umieścić pozostałe części. Jego górny element tworzy labirynt, który jest torem do poruszania się kulek. Olejki eteryczne, w których maczane są kulki, aplikuje się do porcelanowej podstawki. Kulki (drewniana, porcelanowa, wulkaniczna) są nośnikami zapachu oraz obiektami poruszającymi się po labiryncie. W skład zestawu wchodzą również karty, które od podstawki oddziela drewniana przekładka. Karty zawierają informacje oraz proponowane zadania ułatwiające korzystanie z zestawu. Brak sprecyzowanej instrukcji daje użytkownikowi swobodę w interakcji z obiektem.</w:t>
      </w:r>
    </w:p>
    <w:p w:rsidR="00DA6A5B" w:rsidRPr="00DA6A5B" w:rsidRDefault="00DA6A5B" w:rsidP="00DA6A5B">
      <w:pPr>
        <w:pStyle w:val="NormalnyWeb"/>
        <w:spacing w:before="240" w:beforeAutospacing="0" w:after="240" w:afterAutospacing="0"/>
        <w:jc w:val="both"/>
        <w:rPr>
          <w:rFonts w:asciiTheme="minorHAnsi" w:hAnsiTheme="minorHAnsi" w:cstheme="minorHAnsi"/>
          <w:sz w:val="22"/>
          <w:szCs w:val="22"/>
        </w:rPr>
      </w:pPr>
      <w:r w:rsidRPr="00DA6A5B">
        <w:rPr>
          <w:rFonts w:asciiTheme="minorHAnsi" w:hAnsiTheme="minorHAnsi" w:cstheme="minorHAnsi"/>
          <w:b/>
          <w:bCs/>
          <w:color w:val="000000"/>
          <w:sz w:val="22"/>
          <w:szCs w:val="22"/>
        </w:rPr>
        <w:t>Intuicyjne korzystanie z projektu</w:t>
      </w:r>
    </w:p>
    <w:p w:rsidR="00DA6A5B" w:rsidRPr="00DA6A5B" w:rsidRDefault="00DA6A5B" w:rsidP="00DA6A5B">
      <w:pPr>
        <w:pStyle w:val="NormalnyWeb"/>
        <w:spacing w:before="240" w:beforeAutospacing="0" w:after="240" w:afterAutospacing="0"/>
        <w:jc w:val="both"/>
        <w:rPr>
          <w:rFonts w:asciiTheme="minorHAnsi" w:hAnsiTheme="minorHAnsi" w:cstheme="minorHAnsi"/>
          <w:sz w:val="22"/>
          <w:szCs w:val="22"/>
        </w:rPr>
      </w:pPr>
      <w:r w:rsidRPr="00DA6A5B">
        <w:rPr>
          <w:rFonts w:asciiTheme="minorHAnsi" w:hAnsiTheme="minorHAnsi" w:cstheme="minorHAnsi"/>
          <w:color w:val="000000"/>
          <w:sz w:val="22"/>
          <w:szCs w:val="22"/>
        </w:rPr>
        <w:t>Oliwia Rybczyńska prowadziła badania na temat tego, w jaki sposób użytkownik podchodzi do przedmiotów, przez pryzmat swojej zmysłowości. Dlatego też interakcja z obiektem pobudza zmysły w ustalonej kolejności. Rozpoczynając od zmysłu wzroku, dotyku i słuchu, system prowadzi użytkownika do zmysłu węchu.</w:t>
      </w:r>
    </w:p>
    <w:p w:rsidR="00DA6A5B" w:rsidRPr="00DA6A5B" w:rsidRDefault="00DA6A5B" w:rsidP="00DA6A5B">
      <w:pPr>
        <w:pStyle w:val="NormalnyWeb"/>
        <w:spacing w:before="240" w:beforeAutospacing="0" w:after="240" w:afterAutospacing="0"/>
        <w:jc w:val="both"/>
        <w:rPr>
          <w:rFonts w:asciiTheme="minorHAnsi" w:hAnsiTheme="minorHAnsi" w:cstheme="minorHAnsi"/>
          <w:sz w:val="22"/>
          <w:szCs w:val="22"/>
        </w:rPr>
      </w:pPr>
      <w:r w:rsidRPr="00DA6A5B">
        <w:rPr>
          <w:rFonts w:asciiTheme="minorHAnsi" w:hAnsiTheme="minorHAnsi" w:cstheme="minorHAnsi"/>
          <w:i/>
          <w:iCs/>
          <w:color w:val="000000"/>
          <w:sz w:val="22"/>
          <w:szCs w:val="22"/>
        </w:rPr>
        <w:t>Badania były prowadzone na trzech etapach: koncepcji (pomysłu i założeń), pierwszym fizycznym prototypie oraz na obiekcie finalnym. Na każdym z nich sprawdzałam intuicyjność odbioru przedmiotów i nadanych im założeń. Użytkownicy nie zostali zaznajomieni z przeznaczeniem i funkcją obiektów. W pierwszym kontakcie z nimi mieli swobodnie i naturalnie podążać za zmysłami. Próby wykazały dużą intuicyjność w korzystaniu z przedmiotów dzięki ich opływowej i zachęcającej do dotykania formie</w:t>
      </w:r>
      <w:r w:rsidRPr="00DA6A5B">
        <w:rPr>
          <w:rFonts w:asciiTheme="minorHAnsi" w:hAnsiTheme="minorHAnsi" w:cstheme="minorHAnsi"/>
          <w:color w:val="000000"/>
          <w:sz w:val="22"/>
          <w:szCs w:val="22"/>
        </w:rPr>
        <w:t xml:space="preserve"> – tłumaczy absolwentka School of Form.</w:t>
      </w:r>
    </w:p>
    <w:p w:rsidR="00DA6A5B" w:rsidRPr="00DA6A5B" w:rsidRDefault="00DA6A5B" w:rsidP="00DA6A5B">
      <w:pPr>
        <w:pStyle w:val="NormalnyWeb"/>
        <w:spacing w:before="240" w:beforeAutospacing="0" w:after="240" w:afterAutospacing="0"/>
        <w:jc w:val="both"/>
        <w:rPr>
          <w:rFonts w:asciiTheme="minorHAnsi" w:hAnsiTheme="minorHAnsi" w:cstheme="minorHAnsi"/>
          <w:sz w:val="22"/>
          <w:szCs w:val="22"/>
        </w:rPr>
      </w:pPr>
      <w:r w:rsidRPr="00DA6A5B">
        <w:rPr>
          <w:rFonts w:asciiTheme="minorHAnsi" w:hAnsiTheme="minorHAnsi" w:cstheme="minorHAnsi"/>
          <w:b/>
          <w:bCs/>
          <w:color w:val="000000"/>
          <w:sz w:val="22"/>
          <w:szCs w:val="22"/>
        </w:rPr>
        <w:t>Proces twórczy</w:t>
      </w:r>
    </w:p>
    <w:p w:rsidR="00DA6A5B" w:rsidRPr="00DA6A5B" w:rsidRDefault="00DA6A5B" w:rsidP="00DA6A5B">
      <w:pPr>
        <w:pStyle w:val="NormalnyWeb"/>
        <w:spacing w:before="240" w:beforeAutospacing="0" w:after="240" w:afterAutospacing="0"/>
        <w:jc w:val="both"/>
        <w:rPr>
          <w:rFonts w:asciiTheme="minorHAnsi" w:hAnsiTheme="minorHAnsi" w:cstheme="minorHAnsi"/>
          <w:sz w:val="22"/>
          <w:szCs w:val="22"/>
        </w:rPr>
      </w:pPr>
      <w:r w:rsidRPr="00DA6A5B">
        <w:rPr>
          <w:rFonts w:asciiTheme="minorHAnsi" w:hAnsiTheme="minorHAnsi" w:cstheme="minorHAnsi"/>
          <w:i/>
          <w:iCs/>
          <w:color w:val="000000"/>
          <w:sz w:val="22"/>
          <w:szCs w:val="22"/>
        </w:rPr>
        <w:t>Na początku prowadziłam regularne testy i obserwacje materiałów porowatych, ze skłonnością do chłonięcia. Ich predyspozycje wiązały się również z odpowiednim utrzymaniem zapachu przez określony czas. Badania umożliwiły mi dobór najlepiej sprawdzających się surowców do postawionych wymagań. Tworząc obiekt, skupiłam się na pracy z formą oraz spójności użytych materiałów z przeznaczoną im funkcją. Był to drugi etap, w którym ustalałam i udoskonalałam kształty oraz założenia projektu</w:t>
      </w:r>
      <w:r w:rsidRPr="00DA6A5B">
        <w:rPr>
          <w:rFonts w:asciiTheme="minorHAnsi" w:hAnsiTheme="minorHAnsi" w:cstheme="minorHAnsi"/>
          <w:color w:val="000000"/>
          <w:sz w:val="22"/>
          <w:szCs w:val="22"/>
        </w:rPr>
        <w:t xml:space="preserve"> – mówi Oliwia Rybczyńska.</w:t>
      </w:r>
    </w:p>
    <w:p w:rsidR="00DA6A5B" w:rsidRPr="00DA6A5B" w:rsidRDefault="00DA6A5B" w:rsidP="00DA6A5B">
      <w:pPr>
        <w:pStyle w:val="NormalnyWeb"/>
        <w:spacing w:before="240" w:beforeAutospacing="0" w:after="240" w:afterAutospacing="0"/>
        <w:jc w:val="both"/>
        <w:rPr>
          <w:rFonts w:asciiTheme="minorHAnsi" w:hAnsiTheme="minorHAnsi" w:cstheme="minorHAnsi"/>
          <w:sz w:val="22"/>
          <w:szCs w:val="22"/>
        </w:rPr>
      </w:pPr>
      <w:r w:rsidRPr="00DA6A5B">
        <w:rPr>
          <w:rFonts w:asciiTheme="minorHAnsi" w:hAnsiTheme="minorHAnsi" w:cstheme="minorHAnsi"/>
          <w:color w:val="000000"/>
          <w:sz w:val="22"/>
          <w:szCs w:val="22"/>
        </w:rPr>
        <w:lastRenderedPageBreak/>
        <w:t>Trzeci etap dotyczył wykonania obiektu. Był to czas zmian, które nadały obiektowi jego funkcje oraz praktyczność. Jedną z nich było stworzenie odpowiedniego kształtu labiryntu na powierzchni obiektu. Drugą było zamknięcie dwóch części w jedną półsferę, tak aby wszystkie elementy znajdowały się w środku obiektu oraz aby pokrywa otwierała się jedynie w zamierzonym ruchu.</w:t>
      </w:r>
    </w:p>
    <w:p w:rsidR="00DA6A5B" w:rsidRPr="00DA6A5B" w:rsidRDefault="00DA6A5B" w:rsidP="00DA6A5B">
      <w:pPr>
        <w:pStyle w:val="NormalnyWeb"/>
        <w:spacing w:before="240" w:beforeAutospacing="0" w:after="240" w:afterAutospacing="0"/>
        <w:jc w:val="both"/>
        <w:rPr>
          <w:rFonts w:asciiTheme="minorHAnsi" w:hAnsiTheme="minorHAnsi" w:cstheme="minorHAnsi"/>
          <w:sz w:val="22"/>
          <w:szCs w:val="22"/>
        </w:rPr>
      </w:pPr>
      <w:r w:rsidRPr="00DA6A5B">
        <w:rPr>
          <w:rFonts w:asciiTheme="minorHAnsi" w:hAnsiTheme="minorHAnsi" w:cstheme="minorHAnsi"/>
          <w:color w:val="000000"/>
          <w:sz w:val="22"/>
          <w:szCs w:val="22"/>
        </w:rPr>
        <w:t> </w:t>
      </w:r>
    </w:p>
    <w:p w:rsidR="00777A88" w:rsidRPr="00DA6A5B" w:rsidRDefault="00777A88">
      <w:pPr>
        <w:rPr>
          <w:rFonts w:cstheme="minorHAnsi"/>
        </w:rPr>
      </w:pPr>
    </w:p>
    <w:sectPr w:rsidR="00777A88" w:rsidRPr="00DA6A5B">
      <w:head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5138D" w:rsidRDefault="00D5138D" w:rsidP="00DA6A5B">
      <w:pPr>
        <w:spacing w:after="0" w:line="240" w:lineRule="auto"/>
      </w:pPr>
      <w:r>
        <w:separator/>
      </w:r>
    </w:p>
  </w:endnote>
  <w:endnote w:type="continuationSeparator" w:id="0">
    <w:p w:rsidR="00D5138D" w:rsidRDefault="00D5138D" w:rsidP="00DA6A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5138D" w:rsidRDefault="00D5138D" w:rsidP="00DA6A5B">
      <w:pPr>
        <w:spacing w:after="0" w:line="240" w:lineRule="auto"/>
      </w:pPr>
      <w:r>
        <w:separator/>
      </w:r>
    </w:p>
  </w:footnote>
  <w:footnote w:type="continuationSeparator" w:id="0">
    <w:p w:rsidR="00D5138D" w:rsidRDefault="00D5138D" w:rsidP="00DA6A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A6A5B" w:rsidRDefault="00DA6A5B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margin">
            <wp:align>right</wp:align>
          </wp:positionH>
          <wp:positionV relativeFrom="paragraph">
            <wp:posOffset>-189230</wp:posOffset>
          </wp:positionV>
          <wp:extent cx="673100" cy="709295"/>
          <wp:effectExtent l="0" t="0" r="0" b="0"/>
          <wp:wrapTopAndBottom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3100" cy="7092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6A5B"/>
    <w:rsid w:val="00777A88"/>
    <w:rsid w:val="00D5138D"/>
    <w:rsid w:val="00DA6A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046F0F2-2BBB-4EB3-94DE-F91237A93E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semiHidden/>
    <w:unhideWhenUsed/>
    <w:rsid w:val="00DA6A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DA6A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A6A5B"/>
  </w:style>
  <w:style w:type="paragraph" w:styleId="Stopka">
    <w:name w:val="footer"/>
    <w:basedOn w:val="Normalny"/>
    <w:link w:val="StopkaZnak"/>
    <w:uiPriority w:val="99"/>
    <w:unhideWhenUsed/>
    <w:rsid w:val="00DA6A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A6A5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4049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504</Words>
  <Characters>3027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 Krzyżkowiak</dc:creator>
  <cp:keywords/>
  <dc:description/>
  <cp:lastModifiedBy>Magdalena Krzyżkowiak</cp:lastModifiedBy>
  <cp:revision>1</cp:revision>
  <dcterms:created xsi:type="dcterms:W3CDTF">2023-04-26T08:04:00Z</dcterms:created>
  <dcterms:modified xsi:type="dcterms:W3CDTF">2023-04-26T08:08:00Z</dcterms:modified>
</cp:coreProperties>
</file>