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82BEA" w14:textId="77777777" w:rsidR="00C440B5" w:rsidRDefault="00C440B5" w:rsidP="00C440B5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Sztuka makijażu, sztuka kamuflażu </w:t>
      </w:r>
    </w:p>
    <w:p w14:paraId="62C99C81" w14:textId="77777777" w:rsidR="00C440B5" w:rsidRPr="00C440B5" w:rsidRDefault="00C440B5" w:rsidP="00C440B5">
      <w:pPr>
        <w:rPr>
          <w:lang w:val="pl-PL"/>
        </w:rPr>
      </w:pPr>
    </w:p>
    <w:p w14:paraId="6B85DB4D" w14:textId="77777777" w:rsidR="00C440B5" w:rsidRDefault="00C440B5" w:rsidP="00C440B5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Makijaż to jedno ze strategicznych narzędzi służących </w:t>
      </w:r>
      <w:r>
        <w:rPr>
          <w:rFonts w:ascii="Arial" w:hAnsi="Arial" w:cs="Arial"/>
          <w:b/>
          <w:bCs/>
          <w:color w:val="374151"/>
          <w:sz w:val="22"/>
          <w:szCs w:val="22"/>
        </w:rPr>
        <w:t xml:space="preserve">kształtowaniu wizerunku. Na ile jego intensywność i forma mogą się różnić w zależności od okazji i kontekstu? Kiedy i dlaczego może posłużyć on jako metoda kamuflażu? </w:t>
      </w:r>
      <w:r>
        <w:rPr>
          <w:rFonts w:ascii="Arial" w:hAnsi="Arial" w:cs="Arial"/>
          <w:b/>
          <w:bCs/>
          <w:color w:val="000000"/>
          <w:sz w:val="22"/>
          <w:szCs w:val="22"/>
        </w:rPr>
        <w:t>Odpowiedzi na te pytania szukali naukowcy z Uniwersytetu SWPS, którzy badali sposoby aplikacji makijażu przez kobiety. </w:t>
      </w:r>
    </w:p>
    <w:p w14:paraId="093AFC08" w14:textId="77777777" w:rsidR="00C440B5" w:rsidRDefault="00C440B5" w:rsidP="00C440B5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color w:val="374151"/>
          <w:sz w:val="22"/>
          <w:szCs w:val="22"/>
        </w:rPr>
        <w:t>Kreowanie własnego wyglądu jest zakorzenione w ewolucji, praktykowane przez różne kultury na przestrzeni dziejów. Kształtujemy swój wizerunek poprzez określoną odzież, makijaż, fryzury, tatuaże, a nawet opaleniznę. Nie tylko ludzie chcą zmieniać swój wygląd w zależności od sytuacji. Takie modyfikacje występują również u innych gatunków zwierząt. Na przykład niektóre ptaki, chcąc nadać odpowiednią barwę piórom, nakładają na nie substancje pobrane z gleby.</w:t>
      </w:r>
    </w:p>
    <w:p w14:paraId="36E3777A" w14:textId="77777777" w:rsidR="00C440B5" w:rsidRDefault="00C440B5" w:rsidP="00C440B5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color w:val="374151"/>
          <w:sz w:val="22"/>
          <w:szCs w:val="22"/>
        </w:rPr>
        <w:t>Do tej pory zdecydowana większość naukowych analiz nad makijażem ograniczała się do badania wykorzystania go na co dzień, a przecież jego intensywność i forma mogą się różnić w zależności od sytuacji. </w:t>
      </w:r>
    </w:p>
    <w:p w14:paraId="4F6B627B" w14:textId="77777777" w:rsidR="00C440B5" w:rsidRDefault="00C440B5" w:rsidP="00C440B5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color w:val="374151"/>
          <w:sz w:val="22"/>
          <w:szCs w:val="22"/>
        </w:rPr>
        <w:t xml:space="preserve">Małgorzata Biesiadecka, prof. Aleksandra Szymków i prof. Wiesław Baryła z Uniwersytetu SWPS postanowili sprawdzić, jak ilość nakładanego makijażu i sposób jego aplikacji zmieniają się w zależności od kontekstu. Wyniki opublikowali w piśmie </w:t>
      </w:r>
      <w:hyperlink r:id="rId8" w:history="1">
        <w:proofErr w:type="spellStart"/>
        <w:r>
          <w:rPr>
            <w:rStyle w:val="Hipercze"/>
            <w:rFonts w:ascii="Arial" w:hAnsi="Arial" w:cs="Arial"/>
            <w:color w:val="1155CC"/>
            <w:sz w:val="22"/>
            <w:szCs w:val="22"/>
            <w:shd w:val="clear" w:color="auto" w:fill="FFFFFF"/>
          </w:rPr>
          <w:t>Evolutionary</w:t>
        </w:r>
        <w:proofErr w:type="spellEnd"/>
        <w:r>
          <w:rPr>
            <w:rStyle w:val="Hipercze"/>
            <w:rFonts w:ascii="Arial" w:hAnsi="Arial" w:cs="Arial"/>
            <w:color w:val="1155CC"/>
            <w:sz w:val="22"/>
            <w:szCs w:val="22"/>
            <w:shd w:val="clear" w:color="auto" w:fill="FFFFFF"/>
          </w:rPr>
          <w:t xml:space="preserve"> </w:t>
        </w:r>
        <w:proofErr w:type="spellStart"/>
        <w:r>
          <w:rPr>
            <w:rStyle w:val="Hipercze"/>
            <w:rFonts w:ascii="Arial" w:hAnsi="Arial" w:cs="Arial"/>
            <w:color w:val="1155CC"/>
            <w:sz w:val="22"/>
            <w:szCs w:val="22"/>
            <w:shd w:val="clear" w:color="auto" w:fill="FFFFFF"/>
          </w:rPr>
          <w:t>Psychology</w:t>
        </w:r>
        <w:proofErr w:type="spellEnd"/>
      </w:hyperlink>
      <w:r>
        <w:rPr>
          <w:rFonts w:ascii="Arial" w:hAnsi="Arial" w:cs="Arial"/>
          <w:color w:val="374151"/>
          <w:sz w:val="22"/>
          <w:szCs w:val="22"/>
        </w:rPr>
        <w:t>. </w:t>
      </w:r>
    </w:p>
    <w:p w14:paraId="65ADD662" w14:textId="77777777" w:rsidR="00C440B5" w:rsidRDefault="00C440B5" w:rsidP="00C440B5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i/>
          <w:iCs/>
          <w:color w:val="222222"/>
          <w:sz w:val="22"/>
          <w:szCs w:val="22"/>
          <w:shd w:val="clear" w:color="auto" w:fill="FFFFFF"/>
        </w:rPr>
        <w:t xml:space="preserve">To badania podstawowe, które wyjaśniają, jak się zachowujemy i dlaczego. </w:t>
      </w:r>
      <w:r>
        <w:rPr>
          <w:rFonts w:ascii="Arial" w:hAnsi="Arial" w:cs="Arial"/>
          <w:i/>
          <w:iCs/>
          <w:color w:val="374151"/>
          <w:sz w:val="22"/>
          <w:szCs w:val="22"/>
        </w:rPr>
        <w:t xml:space="preserve">Zagłębiając się w psychologiczne podstawy stosowania makijażu, kształtujemy głębsze zrozumienie tego, w jaki sposób kobiety używają kosmetyków do komunikacji i tworzenia relacji społecznych - tłumaczy </w:t>
      </w:r>
      <w:r>
        <w:rPr>
          <w:rFonts w:ascii="Arial" w:hAnsi="Arial" w:cs="Arial"/>
          <w:color w:val="374151"/>
          <w:sz w:val="22"/>
          <w:szCs w:val="22"/>
        </w:rPr>
        <w:t xml:space="preserve">prof. Aleksandra Szymków, psycholożka ewolucyjna z Uniwersytetu SWPS, </w:t>
      </w:r>
      <w:r>
        <w:rPr>
          <w:rFonts w:ascii="Arial" w:hAnsi="Arial" w:cs="Arial"/>
          <w:color w:val="444746"/>
          <w:sz w:val="22"/>
          <w:szCs w:val="22"/>
        </w:rPr>
        <w:t xml:space="preserve">kierowniczka </w:t>
      </w:r>
      <w:hyperlink r:id="rId9" w:history="1">
        <w:r>
          <w:rPr>
            <w:rStyle w:val="Hipercze"/>
            <w:rFonts w:ascii="Arial" w:hAnsi="Arial" w:cs="Arial"/>
            <w:color w:val="1155CC"/>
            <w:sz w:val="22"/>
            <w:szCs w:val="22"/>
          </w:rPr>
          <w:t>Centrum Badań nad Biologicznymi Podstawami Funkcjonowania Społecznego</w:t>
        </w:r>
      </w:hyperlink>
      <w:r>
        <w:rPr>
          <w:rFonts w:ascii="Arial" w:hAnsi="Arial" w:cs="Arial"/>
          <w:color w:val="374151"/>
          <w:sz w:val="22"/>
          <w:szCs w:val="22"/>
        </w:rPr>
        <w:t>.</w:t>
      </w:r>
    </w:p>
    <w:p w14:paraId="5906554D" w14:textId="77777777" w:rsidR="00C440B5" w:rsidRDefault="00C440B5" w:rsidP="00C440B5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i/>
          <w:iCs/>
          <w:color w:val="374151"/>
          <w:sz w:val="22"/>
          <w:szCs w:val="22"/>
        </w:rPr>
        <w:t xml:space="preserve">Modyfikować wygląd możemy w różnym celu. Może to być zarówno podniesienie atrakcyjności w kontaktach towarzyskich, pewności siebie w sytuacjach zawodowych, czy podbudowanie wizerunku publicznego. Czasem makijaż jest wyrazem poparcia dla jakiejś idei, a często również brak makijażu stanowi wyraz poglądów i postaw życiowych </w:t>
      </w:r>
      <w:r>
        <w:rPr>
          <w:rFonts w:ascii="Arial" w:hAnsi="Arial" w:cs="Arial"/>
          <w:color w:val="374151"/>
          <w:sz w:val="22"/>
          <w:szCs w:val="22"/>
        </w:rPr>
        <w:t>- komentuje prof. Szymków. </w:t>
      </w:r>
    </w:p>
    <w:p w14:paraId="630353CC" w14:textId="77777777" w:rsidR="00C440B5" w:rsidRDefault="00C440B5" w:rsidP="00C440B5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b/>
          <w:bCs/>
          <w:color w:val="374151"/>
          <w:sz w:val="22"/>
          <w:szCs w:val="22"/>
        </w:rPr>
        <w:t>Makijaż pod naukowym okiem </w:t>
      </w:r>
    </w:p>
    <w:p w14:paraId="11B2975F" w14:textId="77777777" w:rsidR="00C440B5" w:rsidRDefault="00C440B5" w:rsidP="00C440B5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color w:val="374151"/>
          <w:sz w:val="22"/>
          <w:szCs w:val="22"/>
        </w:rPr>
        <w:lastRenderedPageBreak/>
        <w:t>Nałożenie makijażu nie zawsze musi być motywowane chęcią poprawy atrakcyjności, czasem - jak sugerowali niektórzy badacze - również jej zmniejszeniem.</w:t>
      </w:r>
      <w:r>
        <w:rPr>
          <w:rFonts w:ascii="Arial" w:hAnsi="Arial" w:cs="Arial"/>
          <w:i/>
          <w:iCs/>
          <w:color w:val="374151"/>
          <w:sz w:val="22"/>
          <w:szCs w:val="22"/>
        </w:rPr>
        <w:t> </w:t>
      </w:r>
    </w:p>
    <w:p w14:paraId="0B65DE53" w14:textId="77777777" w:rsidR="00C440B5" w:rsidRDefault="00C440B5" w:rsidP="00C440B5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i/>
          <w:iCs/>
          <w:color w:val="374151"/>
          <w:sz w:val="22"/>
          <w:szCs w:val="22"/>
        </w:rPr>
        <w:t>Projektując to badanie, spodziewaliśmy się, że kobiety będą powstrzymywać się od poprawy swojego wyglądu w kontekstach, które motywują je do unikania uwagi innych osób i w pewnym sensie ukrywania się</w:t>
      </w:r>
      <w:r>
        <w:rPr>
          <w:rFonts w:ascii="Arial" w:hAnsi="Arial" w:cs="Arial"/>
          <w:color w:val="374151"/>
          <w:sz w:val="22"/>
          <w:szCs w:val="22"/>
        </w:rPr>
        <w:t xml:space="preserve"> - opisuje psycholożka. </w:t>
      </w:r>
    </w:p>
    <w:p w14:paraId="5E0EBC37" w14:textId="77777777" w:rsidR="00C440B5" w:rsidRDefault="00C440B5" w:rsidP="00C440B5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color w:val="374151"/>
          <w:sz w:val="22"/>
          <w:szCs w:val="22"/>
        </w:rPr>
        <w:t>W dwóch internetowych badaniach ankietowych łącznie wzięło udział ponad 900 kobiet. Mierzono m.in. deklarowaną przez nie intensywność nakładanego makijażu, liczbę zastosowanych kosmetyków i staranność aplikacji. Za każdym razem uwzględniano okazję i kontekst, do których dostosowany miał być makijaż. Były to: zwykły dzień w pracy; piątkowe, “neutralne” spotkanie towarzyskie; spotkanie towarzyskie, w którym miał uczestniczyć atrakcyjny mężczyzna; spotkanie towarzyskie z udziałem mężczyzny, którego kobieta postrzega jako zagrożenie dla jej bezpieczeństwa. </w:t>
      </w:r>
    </w:p>
    <w:p w14:paraId="76576E4E" w14:textId="77777777" w:rsidR="00C440B5" w:rsidRDefault="00C440B5" w:rsidP="00C440B5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b/>
          <w:bCs/>
          <w:color w:val="374151"/>
          <w:sz w:val="22"/>
          <w:szCs w:val="22"/>
        </w:rPr>
        <w:t>Starannie niepomalowane? </w:t>
      </w:r>
    </w:p>
    <w:p w14:paraId="132FAEDC" w14:textId="77777777" w:rsidR="00C440B5" w:rsidRDefault="00C440B5" w:rsidP="00C440B5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color w:val="374151"/>
          <w:sz w:val="22"/>
          <w:szCs w:val="22"/>
        </w:rPr>
        <w:t>Z badania wynika, że w porównaniu do codziennego, zawodowego kontekstu kobiety zamierzały nakładać znacznie intensywniejszy makijaż i używać większej ilości kosmetyków w sytuacji towarzyskiej, z wyjątkiem tej, na której spodziewały się potencjalnego zagrożenia ze strony mężczyzny. </w:t>
      </w:r>
    </w:p>
    <w:p w14:paraId="2753DF9A" w14:textId="77777777" w:rsidR="00C440B5" w:rsidRDefault="00C440B5" w:rsidP="00C440B5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color w:val="374151"/>
          <w:sz w:val="22"/>
          <w:szCs w:val="22"/>
        </w:rPr>
        <w:t>Badanie potwierdziło, że kontekst sytuacyjny istotnie wpływał na intencje dotyczące makijażu. Najbardziej - w zależności od kontekstu - zmieniała się staranność aplikacji. Kobiety planowały nakładać makijaż mniej starannie w kontekście zagrożenia w porównaniu z każdą z innych sytuacji. Co ważne, to wzbudzona przez odpowiedni kontekst motywacja do tego, aby wywrzeć (lub nie) dobre wrażenie w specyficznych okolicznościach, decydowała o intencjach nałożenia mocniejszego lub mniej intensywnego makijażu.</w:t>
      </w:r>
    </w:p>
    <w:p w14:paraId="57B5DAD4" w14:textId="77777777" w:rsidR="00C440B5" w:rsidRDefault="00C440B5" w:rsidP="00C440B5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i/>
          <w:iCs/>
          <w:color w:val="374151"/>
          <w:sz w:val="22"/>
          <w:szCs w:val="22"/>
        </w:rPr>
        <w:t>W pewnych kontekstach sytuacyjnych kobieta może chcieć wtopić się w tłum, nie podkreślać swojej atrakcyjności, a nawet wydawać się mniej atrakcyjną. Oczywiście, dotyczy to nie tylko używania makijażu, ale także innych modyfikacji wyglądu, którymi posługujemy się, aby stworzyć określone wrażenie -</w:t>
      </w:r>
      <w:r>
        <w:rPr>
          <w:rFonts w:ascii="Arial" w:hAnsi="Arial" w:cs="Arial"/>
          <w:color w:val="374151"/>
          <w:sz w:val="22"/>
          <w:szCs w:val="22"/>
        </w:rPr>
        <w:t xml:space="preserve"> podkreśla badaczka. </w:t>
      </w:r>
    </w:p>
    <w:p w14:paraId="7698E695" w14:textId="77777777" w:rsidR="00C440B5" w:rsidRDefault="00C440B5" w:rsidP="00C440B5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i/>
          <w:iCs/>
          <w:color w:val="374151"/>
          <w:sz w:val="22"/>
          <w:szCs w:val="22"/>
        </w:rPr>
        <w:t xml:space="preserve">Czasem makijaż może nam pomóc zabłysnąć, a czasem się schować. Interesuje nas szczególnie ta druga opcja, gdyż właściwie nie ma badań z tego zakresu, pomimo klarownych przesłanek teoretycznych. W dalszych krokach konieczne jest też badanie faktycznego makijażu, a nie jedynie deklarowanych intencji </w:t>
      </w:r>
      <w:r>
        <w:rPr>
          <w:rFonts w:ascii="Arial" w:hAnsi="Arial" w:cs="Arial"/>
          <w:color w:val="374151"/>
          <w:sz w:val="22"/>
          <w:szCs w:val="22"/>
        </w:rPr>
        <w:t>- zaznacza prof. Aleksandra Szymków.</w:t>
      </w:r>
    </w:p>
    <w:p w14:paraId="4E42DA8D" w14:textId="619A42BD" w:rsidR="006D3321" w:rsidRPr="00E323E1" w:rsidRDefault="006D3321" w:rsidP="002967F4">
      <w:pPr>
        <w:widowControl/>
        <w:spacing w:line="276" w:lineRule="auto"/>
        <w:jc w:val="both"/>
        <w:rPr>
          <w:b/>
          <w:sz w:val="24"/>
          <w:szCs w:val="24"/>
          <w:lang w:val="pl-PL"/>
        </w:rPr>
      </w:pPr>
    </w:p>
    <w:sectPr w:rsidR="006D3321" w:rsidRPr="00E323E1">
      <w:headerReference w:type="even" r:id="rId10"/>
      <w:headerReference w:type="default" r:id="rId11"/>
      <w:footerReference w:type="default" r:id="rId12"/>
      <w:headerReference w:type="first" r:id="rId13"/>
      <w:pgSz w:w="11910" w:h="16840"/>
      <w:pgMar w:top="0" w:right="1701" w:bottom="2835" w:left="1701" w:header="3685" w:footer="170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97D47" w14:textId="77777777" w:rsidR="005B5690" w:rsidRDefault="005B5690">
      <w:r>
        <w:separator/>
      </w:r>
    </w:p>
  </w:endnote>
  <w:endnote w:type="continuationSeparator" w:id="0">
    <w:p w14:paraId="0B8C5CF5" w14:textId="77777777" w:rsidR="005B5690" w:rsidRDefault="005B5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altName w:val="Montserrat"/>
    <w:charset w:val="EE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lura">
    <w:altName w:val="Calibri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94C68" w14:textId="77777777" w:rsidR="006D3321" w:rsidRDefault="00CD207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mc:AlternateContent>
        <mc:Choice Requires="wps">
          <w:drawing>
            <wp:anchor distT="0" distB="0" distL="0" distR="0" simplePos="0" relativeHeight="251656704" behindDoc="1" locked="0" layoutInCell="1" hidden="0" allowOverlap="1" wp14:anchorId="0287813A" wp14:editId="23754E23">
              <wp:simplePos x="0" y="0"/>
              <wp:positionH relativeFrom="column">
                <wp:posOffset>0</wp:posOffset>
              </wp:positionH>
              <wp:positionV relativeFrom="paragraph">
                <wp:posOffset>9575800</wp:posOffset>
              </wp:positionV>
              <wp:extent cx="3561585" cy="417705"/>
              <wp:effectExtent l="0" t="0" r="0" b="0"/>
              <wp:wrapNone/>
              <wp:docPr id="9" name="Prostoką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EC786B" w14:textId="77777777" w:rsidR="006D3321" w:rsidRDefault="00CD2073">
                          <w:pPr>
                            <w:spacing w:line="275" w:lineRule="auto"/>
                            <w:textDirection w:val="btLr"/>
                          </w:pPr>
                          <w:proofErr w:type="spellStart"/>
                          <w:r>
                            <w:rPr>
                              <w:color w:val="000000"/>
                              <w:sz w:val="14"/>
                            </w:rPr>
                            <w:t>Uniwersytet</w:t>
                          </w:r>
                          <w:proofErr w:type="spellEnd"/>
                          <w:r>
                            <w:rPr>
                              <w:color w:val="000000"/>
                              <w:sz w:val="14"/>
                            </w:rPr>
                            <w:t xml:space="preserve"> SWPS</w:t>
                          </w:r>
                        </w:p>
                        <w:p w14:paraId="5DD48A25" w14:textId="77777777" w:rsidR="006D3321" w:rsidRDefault="00CD2073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4"/>
                            </w:rPr>
                            <w:t xml:space="preserve">ul. </w:t>
                          </w:r>
                          <w:proofErr w:type="spellStart"/>
                          <w:r>
                            <w:rPr>
                              <w:color w:val="000000"/>
                              <w:sz w:val="14"/>
                            </w:rPr>
                            <w:t>Chodakowska</w:t>
                          </w:r>
                          <w:proofErr w:type="spellEnd"/>
                          <w:r>
                            <w:rPr>
                              <w:color w:val="000000"/>
                              <w:sz w:val="14"/>
                            </w:rPr>
                            <w:t xml:space="preserve"> 19/31, 03-815 Warszawa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287813A" id="Prostokąt 9" o:spid="_x0000_s1026" style="position:absolute;margin-left:0;margin-top:754pt;width:280.45pt;height:32.9pt;z-index:-2516597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" filled="f" stroked="f">
              <v:textbox inset="0,0,0,0">
                <w:txbxContent>
                  <w:p w14:paraId="6FEC786B" w14:textId="77777777" w:rsidR="006D3321" w:rsidRDefault="00CD2073">
                    <w:pPr>
                      <w:spacing w:line="275" w:lineRule="auto"/>
                      <w:textDirection w:val="btLr"/>
                    </w:pPr>
                    <w:proofErr w:type="spellStart"/>
                    <w:r>
                      <w:rPr>
                        <w:color w:val="000000"/>
                        <w:sz w:val="14"/>
                      </w:rPr>
                      <w:t>Uniwersytet</w:t>
                    </w:r>
                    <w:proofErr w:type="spellEnd"/>
                    <w:r>
                      <w:rPr>
                        <w:color w:val="000000"/>
                        <w:sz w:val="14"/>
                      </w:rPr>
                      <w:t xml:space="preserve"> SWPS</w:t>
                    </w:r>
                  </w:p>
                  <w:p w14:paraId="5DD48A25" w14:textId="77777777" w:rsidR="006D3321" w:rsidRDefault="00CD2073">
                    <w:pPr>
                      <w:spacing w:line="275" w:lineRule="auto"/>
                      <w:textDirection w:val="btLr"/>
                    </w:pPr>
                    <w:r>
                      <w:rPr>
                        <w:color w:val="000000"/>
                        <w:sz w:val="14"/>
                      </w:rPr>
                      <w:t xml:space="preserve">ul. </w:t>
                    </w:r>
                    <w:proofErr w:type="spellStart"/>
                    <w:r>
                      <w:rPr>
                        <w:color w:val="000000"/>
                        <w:sz w:val="14"/>
                      </w:rPr>
                      <w:t>Chodakowska</w:t>
                    </w:r>
                    <w:proofErr w:type="spellEnd"/>
                    <w:r>
                      <w:rPr>
                        <w:color w:val="000000"/>
                        <w:sz w:val="14"/>
                      </w:rPr>
                      <w:t xml:space="preserve"> 19/31, 03-815 Warszawa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hidden="0" allowOverlap="1" wp14:anchorId="664353CE" wp14:editId="3FF2F46E">
              <wp:simplePos x="0" y="0"/>
              <wp:positionH relativeFrom="column">
                <wp:posOffset>-901699</wp:posOffset>
              </wp:positionH>
              <wp:positionV relativeFrom="paragraph">
                <wp:posOffset>9829800</wp:posOffset>
              </wp:positionV>
              <wp:extent cx="949425" cy="167145"/>
              <wp:effectExtent l="0" t="0" r="0" b="0"/>
              <wp:wrapNone/>
              <wp:docPr id="10" name="Prostoką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B7591F" w14:textId="77777777" w:rsidR="006D3321" w:rsidRDefault="00CD2073">
                          <w:pPr>
                            <w:spacing w:before="20"/>
                            <w:ind w:left="20" w:firstLine="100"/>
                            <w:jc w:val="right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14"/>
                            </w:rPr>
                            <w:t>www.swps.pl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64353CE" id="Prostokąt 10" o:spid="_x0000_s1027" style="position:absolute;margin-left:-71pt;margin-top:774pt;width:74.75pt;height:13.15pt;z-index:-2516587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" filled="f" stroked="f">
              <v:textbox inset="0,0,0,0">
                <w:txbxContent>
                  <w:p w14:paraId="38B7591F" w14:textId="77777777" w:rsidR="006D3321" w:rsidRDefault="00CD2073">
                    <w:pPr>
                      <w:spacing w:before="20"/>
                      <w:ind w:left="20" w:firstLine="100"/>
                      <w:jc w:val="right"/>
                      <w:textDirection w:val="btLr"/>
                    </w:pPr>
                    <w:r>
                      <w:rPr>
                        <w:b/>
                        <w:color w:val="000000"/>
                        <w:sz w:val="14"/>
                      </w:rPr>
                      <w:t>www.swps.pl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2D0FA" w14:textId="77777777" w:rsidR="005B5690" w:rsidRDefault="005B5690">
      <w:r>
        <w:separator/>
      </w:r>
    </w:p>
  </w:footnote>
  <w:footnote w:type="continuationSeparator" w:id="0">
    <w:p w14:paraId="10E81F74" w14:textId="77777777" w:rsidR="005B5690" w:rsidRDefault="005B5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7F7AF" w14:textId="77777777" w:rsidR="006D3321" w:rsidRDefault="005B569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121C37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alt="" style="position:absolute;margin-left:0;margin-top:0;width:441.9pt;height:625.15pt;z-index:-251656704;mso-position-horizontal:center;mso-position-horizontal-relative:margin;mso-position-vertical:center;mso-position-vertical-relative:margin">
          <v:imagedata r:id="rId1" o:title="image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B3A68" w14:textId="77777777" w:rsidR="006D3321" w:rsidRDefault="00CD207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5680" behindDoc="1" locked="0" layoutInCell="1" hidden="0" allowOverlap="1" wp14:anchorId="5F7D063F" wp14:editId="5A657D5F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l="0" t="0" r="0" b="0"/>
          <wp:wrapNone/>
          <wp:docPr id="1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F8777" w14:textId="77777777" w:rsidR="006D3321" w:rsidRDefault="005B569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6697FD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alt="" style="position:absolute;margin-left:0;margin-top:0;width:441.9pt;height:625.15pt;z-index:-251657728;mso-position-horizontal:center;mso-position-horizontal-relative:margin;mso-position-vertical:center;mso-position-vertical-relative:margin">
          <v:imagedata r:id="rId1" o:title="image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321"/>
    <w:rsid w:val="00094FD8"/>
    <w:rsid w:val="002967F4"/>
    <w:rsid w:val="00395AE4"/>
    <w:rsid w:val="003C36A6"/>
    <w:rsid w:val="005B5690"/>
    <w:rsid w:val="005D1359"/>
    <w:rsid w:val="00610D18"/>
    <w:rsid w:val="006A69D6"/>
    <w:rsid w:val="006D3321"/>
    <w:rsid w:val="00701273"/>
    <w:rsid w:val="007065BB"/>
    <w:rsid w:val="008C34A9"/>
    <w:rsid w:val="008C6D50"/>
    <w:rsid w:val="00AC7551"/>
    <w:rsid w:val="00BF286A"/>
    <w:rsid w:val="00C440B5"/>
    <w:rsid w:val="00CD2073"/>
    <w:rsid w:val="00D10C6F"/>
    <w:rsid w:val="00E323E1"/>
    <w:rsid w:val="00E9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4F3867D"/>
  <w15:docId w15:val="{E1D62828-7405-4F28-B09A-E610B6241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="Montserrat" w:hAnsi="Montserrat" w:cs="Montserrat"/>
        <w:sz w:val="22"/>
        <w:szCs w:val="22"/>
        <w:lang w:val="en-US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before="25"/>
      <w:ind w:left="20"/>
    </w:pPr>
    <w:rPr>
      <w:rFonts w:ascii="Allura" w:eastAsia="Allura" w:hAnsi="Allura" w:cs="Allura"/>
      <w:sz w:val="59"/>
      <w:szCs w:val="59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D10C6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/>
    </w:rPr>
  </w:style>
  <w:style w:type="character" w:styleId="Hipercze">
    <w:name w:val="Hyperlink"/>
    <w:basedOn w:val="Domylnaczcionkaakapitu"/>
    <w:uiPriority w:val="99"/>
    <w:semiHidden/>
    <w:unhideWhenUsed/>
    <w:rsid w:val="00D10C6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69D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69D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69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.sagepub.com/doi/10.1177/14747049231219283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cbbsb.com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9DfjRJXl1HbnJp7epWL0eoAU3w==">CgMxLjA4AGooChRzdWdnZXN0LmFnbjE2OGdrcjAybxIQR2xvcmlhIEtzacSFxbxla3IhMUxwSmNaaW1Hc2ZKa1RjVW1tanloNUtvd21fMXhyOTk1</go:docsCustomData>
</go:gDocsCustomXmlDataStorage>
</file>

<file path=customXml/itemProps1.xml><?xml version="1.0" encoding="utf-8"?>
<ds:datastoreItem xmlns:ds="http://schemas.openxmlformats.org/officeDocument/2006/customXml" ds:itemID="{51A8EAD9-FE08-4261-9BB7-298CE71AE1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661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2024-08-09T08:56:00Z</dcterms:created>
  <dcterms:modified xsi:type="dcterms:W3CDTF">2024-08-09T08:56:00Z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