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3363278</wp:posOffset>
                </wp:positionH>
                <wp:positionV relativeFrom="page">
                  <wp:posOffset>578803</wp:posOffset>
                </wp:positionV>
                <wp:extent cx="4048125" cy="7334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Rekrutacja 2024/2025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Formularz do rekrutacji – promotor/opiekun naukowy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www.swps.pl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3363278</wp:posOffset>
                </wp:positionH>
                <wp:positionV relativeFrom="page">
                  <wp:posOffset>578803</wp:posOffset>
                </wp:positionV>
                <wp:extent cx="4048125" cy="73342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81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995"/>
        <w:gridCol w:w="3165"/>
        <w:gridCol w:w="1485"/>
        <w:tblGridChange w:id="0">
          <w:tblGrid>
            <w:gridCol w:w="4995"/>
            <w:gridCol w:w="3165"/>
            <w:gridCol w:w="1485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ZGŁOSZENIE POTENCJALNEGO PROMOTORA POMOCNICZEGO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 Szkole Doktorskiej Uniwersytetu SWPS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promotora/promotorki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 Jowita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Radzińska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Profil naukowy promotora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(m.in. link do ORCID, link do strony, link do ResearchGate i/lub Academia), ostatnie publikacje, zrealizowane i realizowane granty badawcze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Email: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jradzinska@swps.edu.pl</w:t>
            </w:r>
          </w:p>
          <w:p w:rsidR="00000000" w:rsidDel="00000000" w:rsidP="00000000" w:rsidRDefault="00000000" w:rsidRPr="00000000" w14:paraId="0000000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ORCID: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https://orcid.org/0000-0002-6187-636X</w:t>
            </w:r>
          </w:p>
          <w:p w:rsidR="00000000" w:rsidDel="00000000" w:rsidP="00000000" w:rsidRDefault="00000000" w:rsidRPr="00000000" w14:paraId="0000000E">
            <w:pPr>
              <w:ind w:left="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Google Scholar: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https://scholar.google.pl/citations?user=Qx8oBxYAAAAJ&amp;hl=pl&amp;oi=ao=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LinkedIn: https://www.linkedin.com/in/jowita-radzi%C5%84ska/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Wybrane publikacje: </w:t>
            </w:r>
          </w:p>
          <w:p w:rsidR="00000000" w:rsidDel="00000000" w:rsidP="00000000" w:rsidRDefault="00000000" w:rsidRPr="00000000" w14:paraId="00000015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Radzińska, J., &amp; Golińska, A. Cokolwiek się nie wydarzy mieć odwagę i honor w każdej sytuacji zachować się po prostu przyzwoicie… Granice gościnności na przykładzie przyjęcia w Polsce osób uchodźczych z Ukrainy. Studia Migracyjne–Przegląd Polonijny, (Online First), 1-25.</w:t>
            </w:r>
          </w:p>
          <w:p w:rsidR="00000000" w:rsidDel="00000000" w:rsidP="00000000" w:rsidRDefault="00000000" w:rsidRPr="00000000" w14:paraId="00000016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Pustulka, P., Kajta, J., Kwiatkowska, A., Sarnowska, J., Radzińska, J., &amp; Golińska, A. (2023). Settling into uncertainty and risk amidst the COVID-19 pandemic and the war in Ukraine. European Societies, 1-23.</w:t>
            </w:r>
          </w:p>
          <w:p w:rsidR="00000000" w:rsidDel="00000000" w:rsidP="00000000" w:rsidRDefault="00000000" w:rsidRPr="00000000" w14:paraId="00000017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Pustułka, P., Radzińska, J., &amp; Kwiatkowska, A. (2023). Strach w obliczu wojny w Ukrainie: osobiste i geopolityczne obawy młodych Polek i Polaków. Kultura i Społeczeństwo, 67(4), 205-230.</w:t>
            </w:r>
          </w:p>
          <w:p w:rsidR="00000000" w:rsidDel="00000000" w:rsidP="00000000" w:rsidRDefault="00000000" w:rsidRPr="00000000" w14:paraId="00000018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Radzińska J. (2022). Zmiana postrzegania i doświadczania solidarności w pandemii COVID-19 [Changes in perceiving and experiencing solidarity during the COVID-19 pandemic], Studia Socjologiczne 3(246).</w:t>
            </w:r>
          </w:p>
          <w:p w:rsidR="00000000" w:rsidDel="00000000" w:rsidP="00000000" w:rsidRDefault="00000000" w:rsidRPr="00000000" w14:paraId="00000019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Radzińska J. (2022). Między elastycznością a spójnością: wykorzystanie metod asynchronicznych w jakościowym badaniu podłużnym realizowanym w trakcie pandemii [Between flexibility and cohesion: using asynchronous methods for a QLS during a pandemic], Przegląd Socjologii Jakościowej XVIII (3).</w:t>
            </w:r>
          </w:p>
          <w:p w:rsidR="00000000" w:rsidDel="00000000" w:rsidP="00000000" w:rsidRDefault="00000000" w:rsidRPr="00000000" w14:paraId="0000001A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Kajta J., Pustułka P., Radzińska J. (2022). Young people and housing transitions during COVID-19: Navigating co-residence with parents and housing autonomy, Housing studies.</w:t>
            </w:r>
          </w:p>
          <w:p w:rsidR="00000000" w:rsidDel="00000000" w:rsidP="00000000" w:rsidRDefault="00000000" w:rsidRPr="00000000" w14:paraId="0000001B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Radzińska, J., Pustułka, P. (2022). Pandemiczne święta: typologia postaw Polek i Polaków wobec zmian w praktykach rodzinnych w kryzysie w świetle danych jakościowych, Roczniki Nauk Społecznych, 50(3), 63-81.</w:t>
            </w:r>
          </w:p>
          <w:p w:rsidR="00000000" w:rsidDel="00000000" w:rsidP="00000000" w:rsidRDefault="00000000" w:rsidRPr="00000000" w14:paraId="0000001C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Pustułka P., Radzińska J., Kajta J., Sarnowska J., Kwiatkowska A. &amp; Golińska A. (2021). Transitions to Adulthood during COVID-19: Background and Early Findings from the ULTRAGEN Project, Youth Working Papers, 4/2021, ISSN: 2543-5213, doi: 10.23809/14.</w:t>
            </w:r>
          </w:p>
          <w:p w:rsidR="00000000" w:rsidDel="00000000" w:rsidP="00000000" w:rsidRDefault="00000000" w:rsidRPr="00000000" w14:paraId="0000001D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Radzińska J., Pustułka P., (2021). A Win for the Middle Class? A Qualitative Study Mapping “Benefits” from the National Quarantine. Kultura i Społeczeństwo, 65(1), 43-63.</w:t>
            </w:r>
          </w:p>
          <w:p w:rsidR="00000000" w:rsidDel="00000000" w:rsidP="00000000" w:rsidRDefault="00000000" w:rsidRPr="00000000" w14:paraId="0000001E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Radzińska J. (2021). Dojrzałość empatii wpływa na jakość solidarności [The maturity of empathy affects the quality of solidarity], „Etyka”, 2021.</w:t>
            </w:r>
          </w:p>
          <w:p w:rsidR="00000000" w:rsidDel="00000000" w:rsidP="00000000" w:rsidRDefault="00000000" w:rsidRPr="00000000" w14:paraId="0000001F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Radzińska J. (2014). Solidarność – definicja i konteksty [Solidarity - definition and contexts], Etyka, 48/2014.</w:t>
            </w:r>
          </w:p>
          <w:p w:rsidR="00000000" w:rsidDel="00000000" w:rsidP="00000000" w:rsidRDefault="00000000" w:rsidRPr="00000000" w14:paraId="00000020">
            <w:pPr>
              <w:ind w:left="599" w:right="170" w:hanging="42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Wybrane projekty badawcze:</w:t>
            </w:r>
          </w:p>
          <w:p w:rsidR="00000000" w:rsidDel="00000000" w:rsidP="00000000" w:rsidRDefault="00000000" w:rsidRPr="00000000" w14:paraId="00000023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Projekty badawcze: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0" w:right="17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NCN OPUS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Wchodzenie w dorosłość w czasach ultra-niepewności: międzypokoleniowa teoria „rozedrganych” tranzycji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(ULTRAGEN) −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Stypendystka NCN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0" w:right="17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Solidarność w koronie. Postrzeganie i doświadczanie (nie)solidarności w pandemii COVID-19 - BST USWPS, Kierowniczka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Dyscyplina dla przyszłej rozprawy doktorskiej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Nauki socjologiczne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Krótki opis kierunków badawczych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Socjolożka i etyczka, badaczka, stypendystka Narodowego Centrum Nauki. W Uniwersytecie SWPS jestem członkinią ośrodka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Młodzi w Centrum Lab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D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Zajmuję się tematyką związaną z solidarnością, współpracą, siostrzeństwem, socjologią moralności i tranzycjami w dorosłość w czasach niepewności. Badam także aspiracje, wartości i marzenia młodych Polek i Polaków. W ramach prowadzonych przez siebie procesów naukowych stawiam między innymi takie pytania: Dlaczego postawy solidarności i społecznego wsparcia wyczerpują się po jakimś czasie? Na czym polega solidarność? Z kim łatwiej nam się solidaryzować? Czy i jakiej solidarności potrzebujemy? W ostatnim czasie analizowała reakcje Polek i Polaków na wojnę w Ukrainie, obszar pomocy osobom uchodźczym i szerzącą się dezinformację towarzyszącą tej sytuacji. Interesują ją także dylematy etyczne życia publicznego oraz dobrostan w kontekście pracy zawodowej. Otrzymałam stypendium NCN w projekcie ULTRAGEN.</w:t>
            </w:r>
          </w:p>
          <w:p w:rsidR="00000000" w:rsidDel="00000000" w:rsidP="00000000" w:rsidRDefault="00000000" w:rsidRPr="00000000" w14:paraId="0000002F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Subdyscypliny: socjologia moralności, socjologia młodych i pokoleń. </w:t>
            </w:r>
          </w:p>
          <w:p w:rsidR="00000000" w:rsidDel="00000000" w:rsidP="00000000" w:rsidRDefault="00000000" w:rsidRPr="00000000" w14:paraId="00000030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Metodologicznie specjalizuję się w badaniach jakościowych, w tym podłużnych (QLR).</w:t>
            </w:r>
          </w:p>
          <w:p w:rsidR="00000000" w:rsidDel="00000000" w:rsidP="00000000" w:rsidRDefault="00000000" w:rsidRPr="00000000" w14:paraId="00000031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Jestem także badaczką opinii i rynku, prowadzę projekty społeczne, polityczne i marketingowe dla różnych organizacji i firm. Między innymi koordynuję projekt badawczy w sześciu krajach dla Free Press for Eastern Europe, którego celem jest zapobieganie dezinformacji, wsparcie dziennikarek i dziennikarzy oraz zrozumienie kondycji społecznej w obliczu niepokojących wydarzeń.</w:t>
            </w:r>
          </w:p>
          <w:p w:rsidR="00000000" w:rsidDel="00000000" w:rsidP="00000000" w:rsidRDefault="00000000" w:rsidRPr="00000000" w14:paraId="00000033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Kolejny obszar mojej działalności to Design Thinking, w ramach którego jestem facylitatorką procesów zmiany i innowacji, np. w Programie Projektanci Innowacji PFR-Google.</w:t>
            </w:r>
          </w:p>
          <w:p w:rsidR="00000000" w:rsidDel="00000000" w:rsidP="00000000" w:rsidRDefault="00000000" w:rsidRPr="00000000" w14:paraId="00000035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 Uniwersytecie SWPS prowadzę zajęcia z zakresu: Wyzwania i wartości życia publicznego, Etyka badań, Ewaluacja i weryfikacja pomysłu, Twórczy lider - Jak(i) lider potrafi angażować, motywować i stymulować pracę zespołów oraz jednostek.</w:t>
            </w:r>
          </w:p>
          <w:p w:rsidR="00000000" w:rsidDel="00000000" w:rsidP="00000000" w:rsidRDefault="00000000" w:rsidRPr="00000000" w14:paraId="00000037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Współtworzę też Fundację Gerlsy.</w:t>
            </w:r>
          </w:p>
          <w:p w:rsidR="00000000" w:rsidDel="00000000" w:rsidP="00000000" w:rsidRDefault="00000000" w:rsidRPr="00000000" w14:paraId="00000038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Obszary tematyczne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planowanych rozpraw doktorskich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Jestem otwarta na różne tematy związane z socjologią morlanosci i szerzej wartościami w życiu społecznym, także ich przemianami oraz tranzycjami w dorosłość. 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osób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które promotor/opiekun naukowy byłby w stanie przyjąć w efekcie rekrutacji w r.a. 2024/2025: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 stypendium w grantach oraz liczba miesięcy stypendium dla doktoranta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 stypendium w grantach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ind w:left="164" w:right="17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obecnie prowadzonych doktoratów: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Szkole Doktorskiej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 Interdyscyplinarnych Studiach Doktoranckich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ind w:right="170" w:firstLine="14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trybie eksternistycznym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Liczba: 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ind w:left="164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wypromowanych dotychczas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wraz z rokiem ukończenia doktoratu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otwartych przewodów doktoranckich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starym trybie, czyli w ramach studiów doktoranckich)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shd w:fill="c3bd96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REKRUTACJA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Kandydaci na doktorantów powinni skontaktować się z wybranymi przez </w:t>
              <w:br w:type="textWrapping"/>
              <w:t xml:space="preserve">siebie potencjalnymi promotorami naukowymi, którzy są członkami centrów </w:t>
              <w:br w:type="textWrapping"/>
              <w:t xml:space="preserve">i zespołów badawczych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9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Warunki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które powinien(-nna) spełnić kandydat(-ka) </w:t>
              <w:br w:type="textWrapping"/>
              <w:t xml:space="preserve">w zakresie: zainteresowań naukowych; kompetencji naukowych; dotychczasowych osiągnięć; znajomości języków obcych; kompetencji społecznych; dyspozycyjności, itp.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 Zainteresowania: socjologia moralności i wartości życia społecznego/publicznego, studia nad młodymi, pokoleniowość. </w:t>
            </w:r>
          </w:p>
          <w:p w:rsidR="00000000" w:rsidDel="00000000" w:rsidP="00000000" w:rsidRDefault="00000000" w:rsidRPr="00000000" w14:paraId="0000005B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Podstawowa wiedza na temat badań społecznych, min. w jednym projekcie badawczym (np. realizacja badań do pracy magisterskiej)  </w:t>
            </w:r>
          </w:p>
          <w:p w:rsidR="00000000" w:rsidDel="00000000" w:rsidP="00000000" w:rsidRDefault="00000000" w:rsidRPr="00000000" w14:paraId="0000005C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Znajomość języka angielskiego</w:t>
            </w:r>
          </w:p>
          <w:p w:rsidR="00000000" w:rsidDel="00000000" w:rsidP="00000000" w:rsidRDefault="00000000" w:rsidRPr="00000000" w14:paraId="0000005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Chęć zaangażowania się w działania Młodych w Centrum Lab, gotowość do zdobywania doświadczenia w projektach naukowych toczących się w MwC Lab</w:t>
            </w:r>
          </w:p>
          <w:p w:rsidR="00000000" w:rsidDel="00000000" w:rsidP="00000000" w:rsidRDefault="00000000" w:rsidRPr="00000000" w14:paraId="0000005E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Gotowość do współpracy z zespołem kopromotorskim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kandydatem/kandydatką w trakcie rekrutacji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⌧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Kontakt mailowy: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proszę podać adres e-mail:____jradzinska@swps.edu.pl_____</w:t>
            </w:r>
          </w:p>
          <w:p w:rsidR="00000000" w:rsidDel="00000000" w:rsidP="00000000" w:rsidRDefault="00000000" w:rsidRPr="00000000" w14:paraId="00000062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proszę podać numer telefonu:________________________</w:t>
            </w:r>
          </w:p>
          <w:p w:rsidR="00000000" w:rsidDel="00000000" w:rsidP="00000000" w:rsidRDefault="00000000" w:rsidRPr="00000000" w14:paraId="00000063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⌧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(po wcześniejszym umówieniu e-mail/tel.)</w:t>
            </w:r>
          </w:p>
          <w:p w:rsidR="00000000" w:rsidDel="00000000" w:rsidP="00000000" w:rsidRDefault="00000000" w:rsidRPr="00000000" w14:paraId="00000064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6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Preferowane daty i godziny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okresie </w:t>
            </w:r>
          </w:p>
          <w:p w:rsidR="00000000" w:rsidDel="00000000" w:rsidP="00000000" w:rsidRDefault="00000000" w:rsidRPr="00000000" w14:paraId="00000067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marzec-czerwiec 2024) w celu przeprowadzenia rozmowy kwalifikacyjnej z kandydatem/kandydatką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tym okresie mogę zadeklarować jedynie dostępność w marcu.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Informacja o ewentualnej nieobecności uniemożliwiającej kandydatom/-kom kontakt z potencjalnym promotorem/-ką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(ze wskazaniem dat)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kwiecień-czerwiec 2024, opcjonalnie czerwiec online</w:t>
            </w:r>
          </w:p>
        </w:tc>
      </w:tr>
    </w:tbl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footerReference r:id="rId12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b0f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c3bd96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00b0f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c3bd96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nhideWhenUsed w:val="1"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 w:val="1"/>
    <w:rsid w:val="000A0127"/>
    <w:pPr>
      <w:ind w:left="720"/>
      <w:contextualSpacing w:val="1"/>
    </w:pPr>
  </w:style>
  <w:style w:type="table" w:styleId="TableGridLight">
    <w:name w:val="Grid Table Light"/>
    <w:basedOn w:val="TableNormal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7915"/>
    <w:rPr>
      <w:rFonts w:ascii="Segoe UI" w:cs="Segoe UI" w:hAnsi="Segoe UI"/>
      <w:sz w:val="18"/>
      <w:szCs w:val="18"/>
    </w:r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https://swps.pl/nauka-i-badania/poznaj-nasz-potencjal/centra-badawcze/873-instytuty-naukowe/instytut-nauk-spolecznych/centra-i-laboratoria/28414-mlodzi-w-centrum-la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scholar.google.pl/citations?user=Qx8oBxYAAAAJ&amp;hl=pl&amp;oi=ao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BWRmPtJDNI9FvJx1dgUgYkEGg==">CgMxLjA4AHIhMS1kQlE1SXV2V3hyaFdrN1ZMcWdlSTdXcUxQVzEyUDJ3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2024-02-14T13:55:00Z</dcterms:created>
  <dc:creator>jersob</dc:creator>
</cp:coreProperties>
</file>