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AE64" w14:textId="77777777" w:rsidR="001C42FD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07702B53" wp14:editId="753AD595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67D69" w14:textId="77777777" w:rsidR="001C42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3B25F0E6" w14:textId="77777777" w:rsidR="001C42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39977388" w14:textId="77777777" w:rsidR="001C42FD" w:rsidRDefault="001C42FD">
                            <w:pPr>
                              <w:textDirection w:val="btLr"/>
                            </w:pPr>
                          </w:p>
                          <w:p w14:paraId="0238094B" w14:textId="77777777" w:rsidR="001C42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02B53" id="Rectangle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ORgmoPj&#13;&#10;AAAAEAEAAA8AAAAAAAAAAAAAAAAAKAQAAGRycy9kb3ducmV2LnhtbFBLBQYAAAAABAAEAPMAAAA4&#13;&#10;BQAAAAA=&#13;&#10;" stroked="f">
                <v:textbox inset="2.53958mm,1.2694mm,2.53958mm,1.2694mm">
                  <w:txbxContent>
                    <w:p w14:paraId="11A67D69" w14:textId="77777777" w:rsidR="001C42FD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14:paraId="3B25F0E6" w14:textId="77777777" w:rsidR="001C42FD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14:paraId="39977388" w14:textId="77777777" w:rsidR="001C42FD" w:rsidRDefault="001C42FD">
                      <w:pPr>
                        <w:textDirection w:val="btLr"/>
                      </w:pPr>
                    </w:p>
                    <w:p w14:paraId="0238094B" w14:textId="77777777" w:rsidR="001C42FD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B303814" w14:textId="77777777" w:rsidR="001C42FD" w:rsidRDefault="001C42FD"/>
    <w:p w14:paraId="23E41396" w14:textId="77777777" w:rsidR="001C42FD" w:rsidRDefault="001C42FD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1C42FD" w14:paraId="79CCD94F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FD01D6E" w14:textId="77777777" w:rsidR="001C42F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6E061126" w14:textId="77777777" w:rsidR="001C42F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1C42FD" w14:paraId="1FAEA0FE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42B9AB4D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7ED8FB2" w14:textId="79257C85" w:rsidR="001C42FD" w:rsidRDefault="002606E6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Konrad Bocian </w:t>
            </w:r>
          </w:p>
        </w:tc>
      </w:tr>
      <w:tr w:rsidR="001C42FD" w14:paraId="3EEE7DFA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0962F762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4B92C8A" w14:textId="422DA0B9" w:rsidR="001C42FD" w:rsidRDefault="002606E6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606E6">
              <w:rPr>
                <w:rFonts w:ascii="Calibri" w:eastAsia="Calibri" w:hAnsi="Calibri" w:cs="Calibri"/>
                <w:b/>
                <w:sz w:val="20"/>
                <w:szCs w:val="20"/>
              </w:rPr>
              <w:t>Centrum Badań nad Poznaniem i Zachowaniem</w:t>
            </w:r>
          </w:p>
        </w:tc>
      </w:tr>
      <w:tr w:rsidR="001C42FD" w14:paraId="5252473E" w14:textId="77777777">
        <w:trPr>
          <w:trHeight w:val="340"/>
        </w:trPr>
        <w:tc>
          <w:tcPr>
            <w:tcW w:w="4995" w:type="dxa"/>
          </w:tcPr>
          <w:p w14:paraId="5E63C379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14:paraId="344EE920" w14:textId="3DE90C89" w:rsidR="001C42FD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2606E6">
              <w:rPr>
                <w:rFonts w:ascii="Calibri" w:eastAsia="Calibri" w:hAnsi="Calibri" w:cs="Calibri"/>
                <w:sz w:val="20"/>
                <w:szCs w:val="20"/>
              </w:rPr>
              <w:t>https://orcid.org/0000-0002-8652-0167</w:t>
            </w:r>
          </w:p>
        </w:tc>
      </w:tr>
      <w:tr w:rsidR="001C42FD" w14:paraId="22392F3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983EE77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5601603" w14:textId="23118CA2" w:rsidR="001C42FD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Psychologia </w:t>
            </w:r>
          </w:p>
        </w:tc>
      </w:tr>
      <w:tr w:rsidR="001C42FD" w:rsidRPr="002606E6" w14:paraId="69B3B739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6D4CDFD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B8D0A09" w14:textId="77777777" w:rsidR="002606E6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E87D59" w14:textId="4A1D9294" w:rsidR="001C42FD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Moje zainteresowania badawcze koncentrują się wokół egocentrycznych zniekształceń sądów moralnych. </w:t>
            </w:r>
            <w:proofErr w:type="spellStart"/>
            <w:r w:rsidRPr="002606E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Aktualnie</w:t>
            </w:r>
            <w:proofErr w:type="spellEnd"/>
            <w:r w:rsidRPr="002606E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E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realizuję</w:t>
            </w:r>
            <w:proofErr w:type="spellEnd"/>
            <w:r w:rsidRPr="002606E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grant SONATA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(</w:t>
            </w:r>
            <w:r w:rsidRPr="002606E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Egocentric judgements of moral character: Mechanisms, individual differences and debiasing </w:t>
            </w:r>
            <w:proofErr w:type="gramStart"/>
            <w:r w:rsidRPr="002606E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strategies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oraz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grant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subwencji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r w:rsidRPr="002606E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impact of using foreign language on self-interest bias in moral character judgments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). </w:t>
            </w:r>
          </w:p>
          <w:p w14:paraId="2CEF0C32" w14:textId="13743B23" w:rsidR="002606E6" w:rsidRPr="002606E6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1C42FD" w14:paraId="41F50057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2E88F67A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9B4AC55" w14:textId="77777777" w:rsidR="002606E6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2AD593" w14:textId="77777777" w:rsidR="001C42FD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Egocentryzm ocen moralnych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self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-interes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liking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w perspektywie międzykulturowej, w kontekście sztucznej inteligencji oraz w relacji do używania języków obcych. Dodatkowo moralny konformizm w wirtualnej rzeczywistości oraz wpływ emocji na sądy moralne. </w:t>
            </w:r>
          </w:p>
          <w:p w14:paraId="576467F5" w14:textId="6F72946A" w:rsidR="002606E6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42FD" w14:paraId="3F5F2C21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6F1AD761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3C592E8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A1B30E" w14:textId="7EC2BBF4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2606E6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1C42FD" w14:paraId="5BCCADB1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12CB432" w14:textId="77777777" w:rsidR="001C42FD" w:rsidRDefault="001C4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6B09C392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0A096F8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1C42FD" w14:paraId="1A292B85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5630340B" w14:textId="77777777" w:rsidR="001C42FD" w:rsidRDefault="001C4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49748C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708DD94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1C42FD" w14:paraId="335D0A97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8773BFF" w14:textId="77777777" w:rsidR="001C42FD" w:rsidRDefault="001C4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14585B2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brak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26D241" w14:textId="298D7BAE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2606E6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1C42FD" w14:paraId="6D4BE7FA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136C09D1" w14:textId="77777777" w:rsidR="001C42FD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32C14AED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3C64422F" w14:textId="1614E99E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2606E6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1C42FD" w14:paraId="3481A747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140F5909" w14:textId="77777777" w:rsidR="001C42FD" w:rsidRDefault="001C42FD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2BD76172" w14:textId="77777777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00C22E94" w14:textId="7AB65850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2606E6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1C42FD" w14:paraId="2265D1A3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6CFB1B85" w14:textId="77777777" w:rsidR="001C42FD" w:rsidRDefault="001C42FD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785BA2A7" w14:textId="77777777" w:rsidR="001C42FD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E7BE750" w14:textId="462D0249" w:rsidR="001C42F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2606E6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1C42FD" w14:paraId="720888FA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37283182" w14:textId="77777777" w:rsidR="001C42FD" w:rsidRDefault="001C42FD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1C001328" w14:textId="77777777" w:rsidR="001C42FD" w:rsidRDefault="001C42FD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49EBB195" w14:textId="77777777" w:rsidR="001C42FD" w:rsidRDefault="001C42FD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42FD" w14:paraId="1392D83C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4C7BD595" w14:textId="77777777" w:rsidR="001C42FD" w:rsidRDefault="0000000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5BD8B39" w14:textId="47BD7765" w:rsidR="001C42FD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C42FD" w14:paraId="2431BEB8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037E3710" w14:textId="77777777" w:rsidR="001C42FD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C131C4F" w14:textId="4A9A4577" w:rsidR="001C42FD" w:rsidRDefault="002606E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C42FD" w14:paraId="1C8BA999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36E5F47" w14:textId="77777777" w:rsidR="001C42F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5C49F6BD" w14:textId="77777777" w:rsidR="001C42F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1C42FD" w14:paraId="6950F43F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4F60C81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603C35E" w14:textId="77777777" w:rsidR="002606E6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7505BE" w14:textId="314CFFBE" w:rsidR="001C42FD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Zainteresowanie psychologią społeczną i moralności. Biegłość w posługiwaniu się metodologią badań eksperymentalnych. Znajomość platformy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Prolific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Qualtrics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Zaawansowany poziom SPSS albo R. Język angielski na poziomie zaawansowanym. Wytrwałość, otwartość na wyzwania, umiejętność rozwiązywania problemów badawczych, gotowość do pracy w zespole, komunikatywność. </w:t>
            </w:r>
          </w:p>
          <w:p w14:paraId="120011B2" w14:textId="77777777" w:rsidR="002606E6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AD9617" w14:textId="77777777" w:rsidR="002606E6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4A73FF" w14:textId="05D19230" w:rsidR="002606E6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42FD" w14:paraId="6D4D6E78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61B70354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507A3AD" w14:textId="71A6866B" w:rsidR="001C42FD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2606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shd w:val="clear" w:color="auto" w:fill="000000" w:themeFill="text1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</w:t>
            </w:r>
            <w:r w:rsidR="002606E6">
              <w:rPr>
                <w:rFonts w:ascii="Calibri" w:eastAsia="Calibri" w:hAnsi="Calibri" w:cs="Calibri"/>
                <w:i/>
                <w:sz w:val="20"/>
                <w:szCs w:val="20"/>
              </w:rPr>
              <w:t>kbocian1@swps.edu.pl</w:t>
            </w:r>
          </w:p>
          <w:p w14:paraId="511F0ED8" w14:textId="77777777" w:rsidR="001C42FD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telefonu:_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14:paraId="2F895CFF" w14:textId="77777777" w:rsidR="001C42FD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43C16506" w14:textId="77777777" w:rsidR="001C42FD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1C42FD" w14:paraId="3EC9FC3C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E93E2E2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1A73EA85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BF8B1CD" w14:textId="24E8CF48" w:rsidR="001C42FD" w:rsidRDefault="002606E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8-12.04. </w:t>
            </w:r>
          </w:p>
        </w:tc>
      </w:tr>
      <w:tr w:rsidR="001C42FD" w14:paraId="7CDC7051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65DE5FE3" w14:textId="77777777" w:rsidR="001C42FD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F117C5B" w14:textId="77777777" w:rsidR="001C42FD" w:rsidRDefault="001C42F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CDDBA6" w14:textId="77777777" w:rsidR="001C42FD" w:rsidRDefault="001C42FD">
      <w:pPr>
        <w:jc w:val="both"/>
      </w:pPr>
    </w:p>
    <w:sectPr w:rsidR="001C42FD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80B5" w14:textId="77777777" w:rsidR="003309F6" w:rsidRDefault="003309F6">
      <w:r>
        <w:separator/>
      </w:r>
    </w:p>
  </w:endnote>
  <w:endnote w:type="continuationSeparator" w:id="0">
    <w:p w14:paraId="6C0CE5F1" w14:textId="77777777" w:rsidR="003309F6" w:rsidRDefault="0033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E509" w14:textId="66ABDAF7" w:rsidR="001C42FD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606E6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9441" w14:textId="77777777" w:rsidR="001C42FD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606E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B2B9" w14:textId="77777777" w:rsidR="003309F6" w:rsidRDefault="003309F6">
      <w:r>
        <w:separator/>
      </w:r>
    </w:p>
  </w:footnote>
  <w:footnote w:type="continuationSeparator" w:id="0">
    <w:p w14:paraId="0BC27A5C" w14:textId="77777777" w:rsidR="003309F6" w:rsidRDefault="0033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169C" w14:textId="77777777" w:rsidR="001C42FD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80DC084" wp14:editId="629F3AFA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FD"/>
    <w:rsid w:val="001C42FD"/>
    <w:rsid w:val="002606E6"/>
    <w:rsid w:val="003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D70A1D"/>
  <w15:docId w15:val="{73F8C748-5FA7-1A42-AB89-0E105448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Konrad Bocian</cp:lastModifiedBy>
  <cp:revision>2</cp:revision>
  <dcterms:created xsi:type="dcterms:W3CDTF">2024-02-09T13:42:00Z</dcterms:created>
  <dcterms:modified xsi:type="dcterms:W3CDTF">2024-03-07T15:13:00Z</dcterms:modified>
</cp:coreProperties>
</file>