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8290" w14:textId="77777777" w:rsidR="008F34C6" w:rsidRDefault="00935BAA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D928B3F" wp14:editId="09F4C4A2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3BB7A0" w14:textId="77777777" w:rsidR="008F34C6" w:rsidRPr="00056DF6" w:rsidRDefault="00935BAA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056DF6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2025/2026</w:t>
                            </w:r>
                          </w:p>
                          <w:p w14:paraId="6700406D" w14:textId="77777777" w:rsidR="008F34C6" w:rsidRPr="00056DF6" w:rsidRDefault="00935BAA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056DF6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form – supervisor/scientific supervisor</w:t>
                            </w:r>
                          </w:p>
                          <w:p w14:paraId="0FB4847F" w14:textId="77777777" w:rsidR="008F34C6" w:rsidRPr="00056DF6" w:rsidRDefault="008F34C6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1B4BA905" w14:textId="77777777" w:rsidR="008F34C6" w:rsidRDefault="00935BA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28B3F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14:paraId="2D3BB7A0" w14:textId="77777777" w:rsidR="008F34C6" w:rsidRPr="00056DF6" w:rsidRDefault="00935BAA">
                      <w:pPr>
                        <w:textDirection w:val="btLr"/>
                        <w:rPr>
                          <w:lang w:val="en-GB"/>
                        </w:rPr>
                      </w:pPr>
                      <w:r w:rsidRPr="00056DF6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2025/2026</w:t>
                      </w:r>
                    </w:p>
                    <w:p w14:paraId="6700406D" w14:textId="77777777" w:rsidR="008F34C6" w:rsidRPr="00056DF6" w:rsidRDefault="00935BAA">
                      <w:pPr>
                        <w:textDirection w:val="btLr"/>
                        <w:rPr>
                          <w:lang w:val="en-GB"/>
                        </w:rPr>
                      </w:pPr>
                      <w:r w:rsidRPr="00056DF6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form – supervisor/scientific supervisor</w:t>
                      </w:r>
                    </w:p>
                    <w:p w14:paraId="0FB4847F" w14:textId="77777777" w:rsidR="008F34C6" w:rsidRPr="00056DF6" w:rsidRDefault="008F34C6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1B4BA905" w14:textId="77777777" w:rsidR="008F34C6" w:rsidRDefault="00935BA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15B436" w14:textId="77777777" w:rsidR="008F34C6" w:rsidRDefault="008F34C6"/>
    <w:p w14:paraId="0BAF7D06" w14:textId="77777777" w:rsidR="008F34C6" w:rsidRDefault="008F34C6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8F34C6" w:rsidRPr="00056DF6" w14:paraId="327823D6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65BF6F7" w14:textId="77777777" w:rsidR="008F34C6" w:rsidRPr="00056DF6" w:rsidRDefault="00935BA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14:paraId="711E4CE0" w14:textId="77777777" w:rsidR="008F34C6" w:rsidRPr="00056DF6" w:rsidRDefault="00935BA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8F34C6" w14:paraId="78A36F05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4603A953" w14:textId="77777777" w:rsidR="008F34C6" w:rsidRPr="00056DF6" w:rsidRDefault="00935BA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583B42A" w14:textId="3D78447F" w:rsidR="008F34C6" w:rsidRDefault="00056DF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Aleksandra Cisłak-Wójcik</w:t>
            </w:r>
          </w:p>
        </w:tc>
      </w:tr>
      <w:tr w:rsidR="008F34C6" w:rsidRPr="00056DF6" w14:paraId="245E2A45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30E702C3" w14:textId="77777777" w:rsidR="008F34C6" w:rsidRPr="00056DF6" w:rsidRDefault="00935BA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961B4B4" w14:textId="00A2F5D8" w:rsidR="008F34C6" w:rsidRPr="00056DF6" w:rsidRDefault="00056DF6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 for Research on Social Relations</w:t>
            </w:r>
          </w:p>
        </w:tc>
      </w:tr>
      <w:tr w:rsidR="008F34C6" w:rsidRPr="00F039C4" w14:paraId="363934AD" w14:textId="77777777">
        <w:trPr>
          <w:trHeight w:val="340"/>
        </w:trPr>
        <w:tc>
          <w:tcPr>
            <w:tcW w:w="4995" w:type="dxa"/>
          </w:tcPr>
          <w:p w14:paraId="4B885A7A" w14:textId="77777777" w:rsidR="008F34C6" w:rsidRPr="00056DF6" w:rsidRDefault="00935BA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bookmarkStart w:id="0" w:name="_Hlk187844710"/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List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7E66D8C8" w14:textId="69D67346" w:rsidR="008F34C6" w:rsidRDefault="00056DF6">
            <w:pPr>
              <w:ind w:left="160" w:right="170"/>
              <w:rPr>
                <w:rFonts w:eastAsia="Calibri"/>
                <w:sz w:val="18"/>
                <w:szCs w:val="18"/>
                <w:lang w:val="en-GB"/>
              </w:rPr>
            </w:pPr>
            <w:hyperlink r:id="rId8" w:history="1">
              <w:r w:rsidRPr="00F039C4">
                <w:rPr>
                  <w:rStyle w:val="Hipercze"/>
                  <w:rFonts w:eastAsia="Calibri"/>
                  <w:sz w:val="18"/>
                  <w:szCs w:val="18"/>
                </w:rPr>
                <w:t>https://orcid.org/0000-0002-9880-6947</w:t>
              </w:r>
            </w:hyperlink>
          </w:p>
          <w:p w14:paraId="1C4E479B" w14:textId="77777777" w:rsidR="00056DF6" w:rsidRPr="00F039C4" w:rsidRDefault="00056DF6">
            <w:pPr>
              <w:ind w:left="160" w:right="170"/>
              <w:rPr>
                <w:rFonts w:eastAsia="Calibri"/>
                <w:sz w:val="18"/>
                <w:szCs w:val="18"/>
                <w:lang w:val="en-GB"/>
              </w:rPr>
            </w:pPr>
          </w:p>
          <w:p w14:paraId="046EF40C" w14:textId="31E02064" w:rsidR="00F039C4" w:rsidRPr="00F039C4" w:rsidRDefault="00F039C4" w:rsidP="00F039C4">
            <w:pPr>
              <w:suppressAutoHyphens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Selected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</w:t>
            </w:r>
            <w:r w:rsidRPr="00F039C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ublications</w:t>
            </w:r>
            <w:proofErr w:type="spellEnd"/>
          </w:p>
          <w:p w14:paraId="42A5EB25" w14:textId="24D11713" w:rsidR="00DC691D" w:rsidRPr="00F039C4" w:rsidRDefault="00DC691D" w:rsidP="00056DF6">
            <w:pPr>
              <w:suppressAutoHyphens/>
              <w:ind w:left="567" w:hanging="567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039C4">
              <w:rPr>
                <w:rFonts w:eastAsia="Calibri"/>
                <w:sz w:val="18"/>
                <w:szCs w:val="18"/>
                <w:lang w:eastAsia="en-US"/>
              </w:rPr>
              <w:t xml:space="preserve">Cichocka, A., Marchlewska, M., &amp;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eastAsia="en-US"/>
              </w:rPr>
              <w:t>Cislak</w:t>
            </w:r>
            <w:proofErr w:type="spellEnd"/>
            <w:r w:rsidRPr="00F039C4">
              <w:rPr>
                <w:rFonts w:eastAsia="Calibri"/>
                <w:sz w:val="18"/>
                <w:szCs w:val="18"/>
                <w:lang w:eastAsia="en-US"/>
              </w:rPr>
              <w:t xml:space="preserve">, A. (2024). </w:t>
            </w:r>
            <w:r w:rsidRPr="00F039C4">
              <w:rPr>
                <w:rFonts w:eastAsia="Calibri"/>
                <w:sz w:val="18"/>
                <w:szCs w:val="18"/>
                <w:lang w:val="en-US" w:eastAsia="en-US"/>
              </w:rPr>
              <w:t>Self‐worth and politics: The distinctive roles of self‐esteem and narcissism. Political Psychology, 45(S1), 43–85. https://doi.org/10.1111/pops.12897</w:t>
            </w:r>
          </w:p>
          <w:p w14:paraId="7A38A587" w14:textId="1C82027B" w:rsidR="00056DF6" w:rsidRPr="00F039C4" w:rsidRDefault="00056DF6" w:rsidP="00056DF6">
            <w:pPr>
              <w:suppressAutoHyphens/>
              <w:ind w:left="567" w:hanging="567"/>
              <w:rPr>
                <w:rFonts w:eastAsia="Calibri"/>
                <w:color w:val="0563C1"/>
                <w:sz w:val="18"/>
                <w:szCs w:val="18"/>
                <w:u w:val="single"/>
                <w:lang w:val="en-US" w:eastAsia="en-US"/>
              </w:rPr>
            </w:pPr>
            <w:proofErr w:type="spellStart"/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>Cislak</w:t>
            </w:r>
            <w:proofErr w:type="spellEnd"/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 xml:space="preserve">, A., &amp; </w:t>
            </w:r>
            <w:proofErr w:type="spellStart"/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>Cichocka</w:t>
            </w:r>
            <w:proofErr w:type="spellEnd"/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 xml:space="preserve">, A. (2023). National narcissism in politics and public understanding of science. </w:t>
            </w:r>
            <w:r w:rsidRPr="00056DF6">
              <w:rPr>
                <w:rFonts w:eastAsia="Calibri"/>
                <w:i/>
                <w:iCs/>
                <w:sz w:val="18"/>
                <w:szCs w:val="18"/>
                <w:lang w:val="en-US" w:eastAsia="en-US"/>
              </w:rPr>
              <w:t>Nature Reviews Psychology</w:t>
            </w:r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 xml:space="preserve">, </w:t>
            </w:r>
            <w:r w:rsidRPr="00056DF6">
              <w:rPr>
                <w:rFonts w:eastAsia="Calibri"/>
                <w:i/>
                <w:iCs/>
                <w:sz w:val="18"/>
                <w:szCs w:val="18"/>
                <w:lang w:val="en-US" w:eastAsia="en-US"/>
              </w:rPr>
              <w:t>2</w:t>
            </w:r>
            <w:r w:rsidRPr="00056DF6">
              <w:rPr>
                <w:rFonts w:eastAsia="Calibri"/>
                <w:sz w:val="18"/>
                <w:szCs w:val="18"/>
                <w:lang w:val="en-US" w:eastAsia="en-US"/>
              </w:rPr>
              <w:t xml:space="preserve">(12), 740–750. </w:t>
            </w:r>
            <w:r w:rsidRPr="00056DF6"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  <w:t>https://doi.org/10.1038/s44159-023-00240-6</w:t>
            </w:r>
          </w:p>
          <w:p w14:paraId="23B298F9" w14:textId="2915FF6B" w:rsidR="00056DF6" w:rsidRPr="00F039C4" w:rsidRDefault="00056DF6" w:rsidP="00056DF6">
            <w:pPr>
              <w:suppressAutoHyphens/>
              <w:ind w:left="567" w:hanging="567"/>
              <w:rPr>
                <w:sz w:val="18"/>
                <w:szCs w:val="18"/>
                <w:lang w:eastAsia="ar-SA"/>
              </w:rPr>
            </w:pPr>
            <w:proofErr w:type="spellStart"/>
            <w:r w:rsidRPr="00F039C4">
              <w:rPr>
                <w:sz w:val="18"/>
                <w:szCs w:val="18"/>
                <w:lang w:eastAsia="ar-SA"/>
              </w:rPr>
              <w:t>Cislak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A., Cichocka, A., </w:t>
            </w:r>
            <w:proofErr w:type="spellStart"/>
            <w:r w:rsidRPr="00F039C4">
              <w:rPr>
                <w:sz w:val="18"/>
                <w:szCs w:val="18"/>
                <w:lang w:eastAsia="ar-SA"/>
              </w:rPr>
              <w:t>Wojcik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 D., &amp; </w:t>
            </w:r>
            <w:proofErr w:type="spellStart"/>
            <w:r w:rsidRPr="00F039C4">
              <w:rPr>
                <w:sz w:val="18"/>
                <w:szCs w:val="18"/>
                <w:lang w:eastAsia="ar-SA"/>
              </w:rPr>
              <w:t>Milfont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T. L. (2021). </w:t>
            </w:r>
            <w:r w:rsidRPr="00F039C4">
              <w:rPr>
                <w:sz w:val="18"/>
                <w:szCs w:val="18"/>
                <w:lang w:val="en-US" w:eastAsia="ar-SA"/>
              </w:rPr>
              <w:t xml:space="preserve">Words not deeds: National narcissism, national identification, and support for greenwashing versus genuine proenvironmental campaigns. </w:t>
            </w:r>
            <w:r w:rsidRPr="00F039C4">
              <w:rPr>
                <w:i/>
                <w:iCs/>
                <w:sz w:val="18"/>
                <w:szCs w:val="18"/>
                <w:lang w:eastAsia="ar-SA"/>
              </w:rPr>
              <w:t xml:space="preserve">Journal of </w:t>
            </w:r>
            <w:proofErr w:type="spellStart"/>
            <w:r w:rsidRPr="00F039C4">
              <w:rPr>
                <w:i/>
                <w:iCs/>
                <w:sz w:val="18"/>
                <w:szCs w:val="18"/>
                <w:lang w:eastAsia="ar-SA"/>
              </w:rPr>
              <w:t>Environmental</w:t>
            </w:r>
            <w:proofErr w:type="spellEnd"/>
            <w:r w:rsidRPr="00F039C4">
              <w:rPr>
                <w:i/>
                <w:iCs/>
                <w:sz w:val="18"/>
                <w:szCs w:val="18"/>
                <w:lang w:eastAsia="ar-SA"/>
              </w:rPr>
              <w:t xml:space="preserve"> Psychology, 74</w:t>
            </w:r>
            <w:r w:rsidRPr="00F039C4">
              <w:rPr>
                <w:sz w:val="18"/>
                <w:szCs w:val="18"/>
                <w:lang w:eastAsia="ar-SA"/>
              </w:rPr>
              <w:t>, 101576. https://doi.org/10.1016/j.jenvp.2021.101576</w:t>
            </w:r>
          </w:p>
          <w:p w14:paraId="4BF4870F" w14:textId="5E0B74B8" w:rsidR="00056DF6" w:rsidRPr="00F039C4" w:rsidRDefault="00056DF6" w:rsidP="00056DF6">
            <w:pPr>
              <w:suppressAutoHyphens/>
              <w:ind w:left="567" w:hanging="567"/>
              <w:rPr>
                <w:sz w:val="18"/>
                <w:szCs w:val="18"/>
                <w:lang w:val="en-US" w:eastAsia="ar-SA"/>
              </w:rPr>
            </w:pPr>
            <w:proofErr w:type="spellStart"/>
            <w:r w:rsidRPr="00F039C4">
              <w:rPr>
                <w:sz w:val="18"/>
                <w:szCs w:val="18"/>
                <w:lang w:eastAsia="ar-SA"/>
              </w:rPr>
              <w:t>Cislak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A., Marchlewska, M., </w:t>
            </w:r>
            <w:proofErr w:type="spellStart"/>
            <w:r w:rsidRPr="00F039C4">
              <w:rPr>
                <w:sz w:val="18"/>
                <w:szCs w:val="18"/>
                <w:lang w:eastAsia="ar-SA"/>
              </w:rPr>
              <w:t>Wojcik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 D., Śliwiński, K., Molenda, Z., Szczepańska, D., &amp; Cichocka, A. (2021). </w:t>
            </w:r>
            <w:r w:rsidRPr="00F039C4">
              <w:rPr>
                <w:sz w:val="18"/>
                <w:szCs w:val="18"/>
                <w:lang w:val="en-US" w:eastAsia="ar-SA"/>
              </w:rPr>
              <w:t>National narcissism and support for voluntary vaccination policy: The mediating role of vaccination conspiracy beliefs. Group Processes &amp; Intergroup Relations, 24(5), 701–719. https://doi.org/10.1177/1368430220959451</w:t>
            </w:r>
          </w:p>
          <w:p w14:paraId="75A84E20" w14:textId="394BB44F" w:rsidR="00056DF6" w:rsidRPr="00F039C4" w:rsidRDefault="00056DF6" w:rsidP="00056DF6">
            <w:pPr>
              <w:suppressAutoHyphens/>
              <w:ind w:left="567" w:hanging="567"/>
              <w:rPr>
                <w:sz w:val="18"/>
                <w:szCs w:val="18"/>
                <w:lang w:val="en-US" w:eastAsia="ar-SA"/>
              </w:rPr>
            </w:pPr>
            <w:proofErr w:type="spellStart"/>
            <w:r w:rsidRPr="00F039C4">
              <w:rPr>
                <w:sz w:val="18"/>
                <w:szCs w:val="18"/>
                <w:lang w:eastAsia="ar-SA"/>
              </w:rPr>
              <w:t>Cislak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A., Cichocka, A., </w:t>
            </w:r>
            <w:proofErr w:type="spellStart"/>
            <w:r w:rsidRPr="00F039C4">
              <w:rPr>
                <w:sz w:val="18"/>
                <w:szCs w:val="18"/>
                <w:lang w:eastAsia="ar-SA"/>
              </w:rPr>
              <w:t>Wojcik</w:t>
            </w:r>
            <w:proofErr w:type="spellEnd"/>
            <w:r w:rsidRPr="00F039C4">
              <w:rPr>
                <w:sz w:val="18"/>
                <w:szCs w:val="18"/>
                <w:lang w:eastAsia="ar-SA"/>
              </w:rPr>
              <w:t xml:space="preserve">, A., &amp; Frankowska, N. (2018). </w:t>
            </w:r>
            <w:r w:rsidRPr="00F039C4">
              <w:rPr>
                <w:sz w:val="18"/>
                <w:szCs w:val="18"/>
                <w:lang w:val="en-US" w:eastAsia="ar-SA"/>
              </w:rPr>
              <w:t>Power corrupts, but control doesn’t: What stands behind the effects of holding high positions. Personality and Social Psychology Bulletin, 44, 944–957. https://doi.org/10.1177/0146167218757456</w:t>
            </w:r>
          </w:p>
          <w:p w14:paraId="6D9C63EE" w14:textId="77777777" w:rsidR="00056DF6" w:rsidRPr="00F039C4" w:rsidRDefault="00056DF6" w:rsidP="00056DF6">
            <w:pPr>
              <w:suppressAutoHyphens/>
              <w:ind w:left="567" w:hanging="567"/>
              <w:rPr>
                <w:rFonts w:eastAsia="Calibri"/>
                <w:color w:val="0563C1"/>
                <w:sz w:val="18"/>
                <w:szCs w:val="18"/>
                <w:u w:val="single"/>
                <w:lang w:val="en-US" w:eastAsia="en-US"/>
              </w:rPr>
            </w:pPr>
          </w:p>
          <w:p w14:paraId="3167291E" w14:textId="257A83A2" w:rsidR="00056DF6" w:rsidRPr="00056DF6" w:rsidRDefault="00F039C4" w:rsidP="00056DF6">
            <w:pPr>
              <w:suppressAutoHyphens/>
              <w:ind w:left="567" w:hanging="567"/>
              <w:rPr>
                <w:rFonts w:eastAsia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39C4">
              <w:rPr>
                <w:rFonts w:eastAsia="Calibri"/>
                <w:b/>
                <w:bCs/>
                <w:color w:val="000000"/>
                <w:sz w:val="18"/>
                <w:szCs w:val="18"/>
                <w:lang w:val="en-US" w:eastAsia="en-US"/>
              </w:rPr>
              <w:t>Research grants</w:t>
            </w:r>
          </w:p>
          <w:p w14:paraId="2BF7D38E" w14:textId="4F58EC38" w:rsidR="00DC691D" w:rsidRPr="00F039C4" w:rsidRDefault="00DC691D" w:rsidP="00F039C4">
            <w:p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>Principal Investigator</w:t>
            </w:r>
          </w:p>
          <w:p w14:paraId="47C2D48C" w14:textId="371AB519" w:rsidR="00DC691D" w:rsidRPr="00F039C4" w:rsidRDefault="00DC691D" w:rsidP="00F039C4">
            <w:pPr>
              <w:pStyle w:val="Akapitzlist"/>
              <w:numPr>
                <w:ilvl w:val="0"/>
                <w:numId w:val="3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>Can strong identification harm the ingroup?</w:t>
            </w:r>
            <w:r w:rsid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>Secure and defensive forms of ingroup identification in intragroup relations and group goals attainment], 2018/29/B/HS6/02826 (2018-2024)</w:t>
            </w:r>
          </w:p>
          <w:p w14:paraId="6D667611" w14:textId="1860D867" w:rsidR="00DC691D" w:rsidRPr="00F039C4" w:rsidRDefault="00DC691D" w:rsidP="00F039C4">
            <w:pPr>
              <w:pStyle w:val="Akapitzlist"/>
              <w:numPr>
                <w:ilvl w:val="0"/>
                <w:numId w:val="3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>In charge or in control? Short- and long-term effect of personal control and control over others], 2014/13/B/HS6/03137 (2015-2017)</w:t>
            </w:r>
          </w:p>
          <w:p w14:paraId="0ECC4C43" w14:textId="31F2321A" w:rsidR="00DC691D" w:rsidRPr="00F039C4" w:rsidRDefault="00DC691D" w:rsidP="00DC691D">
            <w:p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>Co-Applicant</w:t>
            </w:r>
          </w:p>
          <w:p w14:paraId="4E9650F9" w14:textId="77285393" w:rsidR="00DC691D" w:rsidRPr="00F039C4" w:rsidRDefault="00DC691D" w:rsidP="00F039C4">
            <w:pPr>
              <w:pStyle w:val="Akapitzlist"/>
              <w:numPr>
                <w:ilvl w:val="0"/>
                <w:numId w:val="4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“Climate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Delayism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”,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projekt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finansowany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przez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University of Waikato (ALPSS International Collaboration Research Grant),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kierownik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projektu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(PI):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Taciano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Milfont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(University of Waikato, NZ) (2020-2021)</w:t>
            </w:r>
          </w:p>
          <w:p w14:paraId="60F451DE" w14:textId="41C70E27" w:rsidR="00F039C4" w:rsidRPr="00F039C4" w:rsidRDefault="00F039C4" w:rsidP="00F039C4">
            <w:pPr>
              <w:pStyle w:val="Akapitzlist"/>
              <w:numPr>
                <w:ilvl w:val="0"/>
                <w:numId w:val="4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Does identity rhetoric boost online political messages?, Leverhulme Trust, (PI): Aleksandra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Cichocka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(University of Kent,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Wielka</w:t>
            </w:r>
            <w:proofErr w:type="spellEnd"/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039C4">
              <w:rPr>
                <w:rFonts w:eastAsia="Calibri"/>
                <w:sz w:val="18"/>
                <w:szCs w:val="18"/>
                <w:lang w:val="en-GB"/>
              </w:rPr>
              <w:t>Brytania</w:t>
            </w:r>
            <w:proofErr w:type="spellEnd"/>
          </w:p>
          <w:p w14:paraId="77AD47DB" w14:textId="793BBF3D" w:rsidR="00DC691D" w:rsidRPr="00F039C4" w:rsidRDefault="00F039C4" w:rsidP="00F039C4">
            <w:pPr>
              <w:pStyle w:val="Akapitzlist"/>
              <w:numPr>
                <w:ilvl w:val="0"/>
                <w:numId w:val="4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Unseen, </w:t>
            </w:r>
            <w:r>
              <w:rPr>
                <w:rFonts w:eastAsia="Calibri"/>
                <w:sz w:val="18"/>
                <w:szCs w:val="18"/>
                <w:lang w:val="en-GB"/>
              </w:rPr>
              <w:t>“not-being”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GB"/>
              </w:rPr>
              <w:t>y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et </w:t>
            </w:r>
            <w:r>
              <w:rPr>
                <w:rFonts w:eastAsia="Calibri"/>
                <w:sz w:val="18"/>
                <w:szCs w:val="18"/>
                <w:lang w:val="en-GB"/>
              </w:rPr>
              <w:t>e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ssential: University </w:t>
            </w:r>
            <w:r>
              <w:rPr>
                <w:rFonts w:eastAsia="Calibri"/>
                <w:sz w:val="18"/>
                <w:szCs w:val="18"/>
                <w:lang w:val="en-GB"/>
              </w:rPr>
              <w:t>a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dministration, </w:t>
            </w:r>
            <w:r>
              <w:rPr>
                <w:rFonts w:eastAsia="Calibri"/>
                <w:sz w:val="18"/>
                <w:szCs w:val="18"/>
                <w:lang w:val="en-GB"/>
              </w:rPr>
              <w:t>s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erving </w:t>
            </w:r>
            <w:r>
              <w:rPr>
                <w:rFonts w:eastAsia="Calibri"/>
                <w:sz w:val="18"/>
                <w:szCs w:val="18"/>
                <w:lang w:val="en-GB"/>
              </w:rPr>
              <w:t>s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cientific </w:t>
            </w:r>
            <w:r>
              <w:rPr>
                <w:rFonts w:eastAsia="Calibri"/>
                <w:sz w:val="18"/>
                <w:szCs w:val="18"/>
                <w:lang w:val="en-GB"/>
              </w:rPr>
              <w:t>e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>xcellence</w:t>
            </w:r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 xml:space="preserve">, </w:t>
            </w:r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lastRenderedPageBreak/>
              <w:t xml:space="preserve">0028/DLG/2019/10, </w:t>
            </w:r>
            <w:r>
              <w:rPr>
                <w:rFonts w:eastAsia="Calibri"/>
                <w:sz w:val="18"/>
                <w:szCs w:val="18"/>
                <w:lang w:val="en-GB"/>
              </w:rPr>
              <w:t>(PI):</w:t>
            </w:r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 xml:space="preserve"> Anna </w:t>
            </w:r>
            <w:proofErr w:type="spellStart"/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>Mielczarek-Taica</w:t>
            </w:r>
            <w:proofErr w:type="spellEnd"/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 xml:space="preserve"> (2019-2020)</w:t>
            </w:r>
          </w:p>
          <w:p w14:paraId="4DAA8FDF" w14:textId="0522D1DB" w:rsidR="00DC691D" w:rsidRPr="00F039C4" w:rsidRDefault="00DC691D" w:rsidP="00DC691D">
            <w:pPr>
              <w:ind w:left="160" w:right="170"/>
              <w:rPr>
                <w:rFonts w:eastAsia="Calibri"/>
                <w:sz w:val="18"/>
                <w:szCs w:val="18"/>
              </w:rPr>
            </w:pPr>
            <w:proofErr w:type="spellStart"/>
            <w:r w:rsidRPr="00F039C4">
              <w:rPr>
                <w:rFonts w:eastAsia="Calibri"/>
                <w:sz w:val="18"/>
                <w:szCs w:val="18"/>
              </w:rPr>
              <w:t>Investigator</w:t>
            </w:r>
            <w:proofErr w:type="spellEnd"/>
          </w:p>
          <w:p w14:paraId="4903EA1D" w14:textId="4CF80FE1" w:rsidR="00056DF6" w:rsidRPr="00F039C4" w:rsidRDefault="00F039C4" w:rsidP="00F039C4">
            <w:pPr>
              <w:pStyle w:val="Akapitzlist"/>
              <w:numPr>
                <w:ilvl w:val="0"/>
                <w:numId w:val="4"/>
              </w:numPr>
              <w:ind w:right="170"/>
              <w:rPr>
                <w:rFonts w:eastAsia="Calibri"/>
                <w:sz w:val="18"/>
                <w:szCs w:val="18"/>
                <w:lang w:val="en-GB"/>
              </w:rPr>
            </w:pP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Predictors of </w:t>
            </w:r>
            <w:r>
              <w:rPr>
                <w:rFonts w:eastAsia="Calibri"/>
                <w:sz w:val="18"/>
                <w:szCs w:val="18"/>
                <w:lang w:val="en-GB"/>
              </w:rPr>
              <w:t>p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olitical </w:t>
            </w:r>
            <w:r>
              <w:rPr>
                <w:rFonts w:eastAsia="Calibri"/>
                <w:sz w:val="18"/>
                <w:szCs w:val="18"/>
                <w:lang w:val="en-GB"/>
              </w:rPr>
              <w:t>s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>elf-</w:t>
            </w:r>
            <w:r>
              <w:rPr>
                <w:rFonts w:eastAsia="Calibri"/>
                <w:sz w:val="18"/>
                <w:szCs w:val="18"/>
                <w:lang w:val="en-GB"/>
              </w:rPr>
              <w:t>i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dentification: A </w:t>
            </w:r>
            <w:r>
              <w:rPr>
                <w:rFonts w:eastAsia="Calibri"/>
                <w:sz w:val="18"/>
                <w:szCs w:val="18"/>
                <w:lang w:val="en-GB"/>
              </w:rPr>
              <w:t>c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>ross-</w:t>
            </w:r>
            <w:r>
              <w:rPr>
                <w:rFonts w:eastAsia="Calibri"/>
                <w:sz w:val="18"/>
                <w:szCs w:val="18"/>
                <w:lang w:val="en-GB"/>
              </w:rPr>
              <w:t>s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ectional </w:t>
            </w:r>
            <w:r>
              <w:rPr>
                <w:rFonts w:eastAsia="Calibri"/>
                <w:sz w:val="18"/>
                <w:szCs w:val="18"/>
                <w:lang w:val="en-GB"/>
              </w:rPr>
              <w:t>study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GB"/>
              </w:rPr>
              <w:t>u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sing Bayesian </w:t>
            </w:r>
            <w:r>
              <w:rPr>
                <w:rFonts w:eastAsia="Calibri"/>
                <w:sz w:val="18"/>
                <w:szCs w:val="18"/>
                <w:lang w:val="en-GB"/>
              </w:rPr>
              <w:t>m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ethods for </w:t>
            </w:r>
            <w:r>
              <w:rPr>
                <w:rFonts w:eastAsia="Calibri"/>
                <w:sz w:val="18"/>
                <w:szCs w:val="18"/>
                <w:lang w:val="en-GB"/>
              </w:rPr>
              <w:t>m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easurement </w:t>
            </w:r>
            <w:r>
              <w:rPr>
                <w:rFonts w:eastAsia="Calibri"/>
                <w:sz w:val="18"/>
                <w:szCs w:val="18"/>
                <w:lang w:val="en-GB"/>
              </w:rPr>
              <w:t>i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>nvariance</w:t>
            </w:r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>, 2014/15/B/HS6/03738</w:t>
            </w:r>
            <w:r>
              <w:rPr>
                <w:rFonts w:eastAsia="Calibri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val="en-GB"/>
              </w:rPr>
              <w:t>(PI):</w:t>
            </w:r>
            <w:r w:rsidRPr="00F039C4">
              <w:rPr>
                <w:rFonts w:eastAsia="Calibri"/>
                <w:sz w:val="18"/>
                <w:szCs w:val="18"/>
                <w:lang w:val="en-GB"/>
              </w:rPr>
              <w:t xml:space="preserve"> A</w:t>
            </w:r>
            <w:r>
              <w:rPr>
                <w:rFonts w:eastAsia="Calibri"/>
                <w:sz w:val="18"/>
                <w:szCs w:val="18"/>
                <w:lang w:val="en-GB"/>
              </w:rPr>
              <w:t xml:space="preserve">drian </w:t>
            </w:r>
            <w:proofErr w:type="spellStart"/>
            <w:r>
              <w:rPr>
                <w:rFonts w:eastAsia="Calibri"/>
                <w:sz w:val="18"/>
                <w:szCs w:val="18"/>
                <w:lang w:val="en-GB"/>
              </w:rPr>
              <w:t>Wójcik</w:t>
            </w:r>
            <w:proofErr w:type="spellEnd"/>
            <w:r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="00DC691D" w:rsidRPr="00F039C4">
              <w:rPr>
                <w:rFonts w:eastAsia="Calibri"/>
                <w:sz w:val="18"/>
                <w:szCs w:val="18"/>
                <w:lang w:val="en-GB"/>
              </w:rPr>
              <w:t>(2015-2017)</w:t>
            </w:r>
          </w:p>
        </w:tc>
      </w:tr>
      <w:bookmarkEnd w:id="0"/>
      <w:tr w:rsidR="008F34C6" w:rsidRPr="00056DF6" w14:paraId="4E87824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BA69807" w14:textId="77777777" w:rsidR="008F34C6" w:rsidRPr="00056DF6" w:rsidRDefault="00935BA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lastRenderedPageBreak/>
              <w:t xml:space="preserve">Discipline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12333D0" w14:textId="46A2E5CE" w:rsidR="008F34C6" w:rsidRPr="00056DF6" w:rsidRDefault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psychology</w:t>
            </w:r>
          </w:p>
        </w:tc>
      </w:tr>
      <w:tr w:rsidR="008F34C6" w:rsidRPr="00056DF6" w14:paraId="142A263E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F9E0E8D" w14:textId="77777777" w:rsidR="008F34C6" w:rsidRPr="00056DF6" w:rsidRDefault="00935BA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research directions pursued by the sup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DA0FD82" w14:textId="781B3F2C" w:rsidR="008F34C6" w:rsidRPr="00DC691D" w:rsidRDefault="00DC691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My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research work </w:t>
            </w:r>
            <w:proofErr w:type="spellStart"/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centers</w:t>
            </w:r>
            <w:proofErr w:type="spellEnd"/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on social hierarchy, including the effects of having power over others and being subjected to power of others, the intersection of power and gender, and forms of social identification.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I am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interested in how the strength and forms of social identification are associated with both inter- and intragroup manifestations across a broad range of group contexts including national groups, teams, political parties and business organizations.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I 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she investigate how various forms of social identification are related to initial readiness to support public policies, including environmental and public health domain.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I n my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research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I rely on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 range of methods including experimental, survey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,</w:t>
            </w:r>
            <w:r w:rsidRPr="00DC691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observational studies. </w:t>
            </w:r>
          </w:p>
        </w:tc>
      </w:tr>
      <w:tr w:rsidR="00056DF6" w:rsidRPr="00056DF6" w14:paraId="16B51975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3009CCF9" w14:textId="77777777" w:rsidR="00056DF6" w:rsidRPr="00056DF6" w:rsidRDefault="00056DF6" w:rsidP="00056DF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Thematic areas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3094BFF" w14:textId="269FD0B7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Social power and leadership, social identity, political beliefs</w:t>
            </w:r>
          </w:p>
        </w:tc>
      </w:tr>
      <w:tr w:rsidR="00056DF6" w14:paraId="1501DFA9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3C9E4A3D" w14:textId="77777777" w:rsidR="00056DF6" w:rsidRPr="00056DF6" w:rsidRDefault="00056DF6" w:rsidP="00056DF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  <w:p w14:paraId="1F92E180" w14:textId="77777777" w:rsidR="00056DF6" w:rsidRPr="00056DF6" w:rsidRDefault="00056DF6" w:rsidP="00056DF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0E1AF15" w14:textId="77777777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D06B2B0" w14:textId="620C81B8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2</w:t>
            </w:r>
          </w:p>
        </w:tc>
      </w:tr>
      <w:tr w:rsidR="00056DF6" w14:paraId="21560FDF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3EE0215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CD28F22" w14:textId="77777777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4C9EB56" w14:textId="70FD7873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056DF6" w14:paraId="49AA4D7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DAB9861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B01AE2F" w14:textId="77777777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A841F1C" w14:textId="4E130967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0</w:t>
            </w:r>
          </w:p>
        </w:tc>
      </w:tr>
      <w:tr w:rsidR="00056DF6" w14:paraId="68D75A65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25699A7B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F581D86" w14:textId="77777777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718A66" w14:textId="385A30B1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0</w:t>
            </w:r>
          </w:p>
        </w:tc>
      </w:tr>
      <w:tr w:rsidR="00056DF6" w14:paraId="4A3D238E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28B3D1C0" w14:textId="77777777" w:rsidR="00056DF6" w:rsidRPr="00056DF6" w:rsidRDefault="00056DF6" w:rsidP="00056DF6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15826C4C" w14:textId="77777777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47816644" w14:textId="05CECEB4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</w:tc>
      </w:tr>
      <w:tr w:rsidR="00056DF6" w14:paraId="7E50F06B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2689EB29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140F3EF1" w14:textId="77777777" w:rsidR="00056DF6" w:rsidRDefault="00056DF6" w:rsidP="00056DF6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27EE5C20" w14:textId="4DA078C8" w:rsid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</w:tc>
      </w:tr>
      <w:tr w:rsidR="00056DF6" w14:paraId="741DF104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02242CF0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40DCB49A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6E094160" w14:textId="77777777" w:rsidR="00056DF6" w:rsidRDefault="00056DF6" w:rsidP="00056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6DF6" w:rsidRPr="00056DF6" w14:paraId="50F396E3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BB40B15" w14:textId="77777777" w:rsidR="00056DF6" w:rsidRPr="00056DF6" w:rsidRDefault="00056DF6" w:rsidP="00056DF6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519FC60" w14:textId="67B5B625" w:rsidR="00056DF6" w:rsidRPr="00056DF6" w:rsidRDefault="00056DF6" w:rsidP="00056DF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</w:t>
            </w:r>
            <w:r w:rsidR="00F039C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(2024), 1 (submitted)</w:t>
            </w:r>
          </w:p>
        </w:tc>
      </w:tr>
      <w:tr w:rsidR="00056DF6" w:rsidRPr="00056DF6" w14:paraId="5157C855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BF05C28" w14:textId="77777777" w:rsidR="00056DF6" w:rsidRPr="00056DF6" w:rsidRDefault="00056DF6" w:rsidP="00056DF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RECRUITMENT</w:t>
            </w:r>
          </w:p>
          <w:p w14:paraId="3F0C2E44" w14:textId="77777777" w:rsidR="00056DF6" w:rsidRPr="00056DF6" w:rsidRDefault="00056DF6" w:rsidP="00056DF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056DF6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056DF6" w:rsidRPr="00056DF6" w14:paraId="67A7EB8D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FAD58B8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14:paraId="28315DA4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900E037" w14:textId="3BE51E90" w:rsidR="00B511F8" w:rsidRDefault="00B511F8" w:rsidP="00B511F8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b</w:t>
            </w:r>
            <w:r w:rsidR="00056DF6"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ackground in social 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or </w:t>
            </w:r>
            <w:r w:rsidR="00056DF6"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political psychology, </w:t>
            </w:r>
          </w:p>
          <w:p w14:paraId="1665B34B" w14:textId="20F4BBE9" w:rsidR="00B511F8" w:rsidRDefault="00B511F8" w:rsidP="00B511F8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strong motivation for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extensive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reading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social and political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psychology literature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</w:t>
            </w:r>
          </w:p>
          <w:p w14:paraId="753AC7A5" w14:textId="5AC41798" w:rsidR="00B511F8" w:rsidRDefault="00B511F8" w:rsidP="00B511F8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experience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with 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>quantitative data analysis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survey and experimental methods, 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2FCA17B5" w14:textId="15D8AEF8" w:rsidR="00B511F8" w:rsidRDefault="00F039C4" w:rsidP="00B511F8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</w:t>
            </w:r>
            <w:r w:rsidR="00B511F8"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roven ability to contribute to collaborative research </w:t>
            </w:r>
            <w:proofErr w:type="spellStart"/>
            <w:r w:rsidR="00B511F8"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endeavors</w:t>
            </w:r>
            <w:proofErr w:type="spellEnd"/>
            <w:r w:rsid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</w:t>
            </w:r>
          </w:p>
          <w:p w14:paraId="08E22B68" w14:textId="2B00C242" w:rsidR="00056DF6" w:rsidRPr="00B511F8" w:rsidRDefault="00B511F8" w:rsidP="00B511F8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strong </w:t>
            </w:r>
            <w:r w:rsidRPr="00B511F8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teamwork orientation</w:t>
            </w:r>
          </w:p>
        </w:tc>
      </w:tr>
      <w:tr w:rsidR="00056DF6" w14:paraId="21C95D7D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00477F6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lastRenderedPageBreak/>
              <w:t xml:space="preserve">Preferences 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67AD5E2" w14:textId="79F53E30" w:rsidR="00056DF6" w:rsidRPr="00056DF6" w:rsidRDefault="00056DF6" w:rsidP="00056DF6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056DF6">
              <w:rPr>
                <w:rFonts w:ascii="MS Gothic" w:eastAsia="MS Gothic" w:hAnsi="MS Gothic" w:cs="MS Gothic"/>
                <w:sz w:val="20"/>
                <w:szCs w:val="20"/>
                <w:shd w:val="clear" w:color="auto" w:fill="000000" w:themeFill="text1"/>
                <w:lang w:val="en-GB"/>
              </w:rPr>
              <w:t>☐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E-mail contact: please provide e-mail </w:t>
            </w:r>
            <w:proofErr w:type="spellStart"/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address</w:t>
            </w:r>
            <w:r w:rsidRPr="00056DF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l</w:t>
            </w:r>
            <w:proofErr w:type="spellEnd"/>
            <w:r w:rsidRPr="00056DF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:_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acislak@swps.edu.pl</w:t>
            </w:r>
            <w:r w:rsidRPr="00056DF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_______________</w:t>
            </w:r>
          </w:p>
          <w:p w14:paraId="216C1DD0" w14:textId="77777777" w:rsidR="00056DF6" w:rsidRPr="00056DF6" w:rsidRDefault="00056DF6" w:rsidP="00056DF6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056DF6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056DF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number:________________________</w:t>
            </w:r>
          </w:p>
          <w:p w14:paraId="4BC07ED1" w14:textId="77777777" w:rsidR="00056DF6" w:rsidRPr="00056DF6" w:rsidRDefault="00056DF6" w:rsidP="00056DF6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056DF6">
              <w:rPr>
                <w:rFonts w:ascii="MS Gothic" w:eastAsia="MS Gothic" w:hAnsi="MS Gothic" w:cs="MS Gothic"/>
                <w:sz w:val="20"/>
                <w:szCs w:val="20"/>
                <w:shd w:val="clear" w:color="auto" w:fill="000000" w:themeFill="text1"/>
                <w:lang w:val="en-GB"/>
              </w:rPr>
              <w:t>☐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Personal meetings )</w:t>
            </w:r>
            <w:r w:rsidRPr="00056DF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by prior arrangement by e-mail/telephone.)</w:t>
            </w:r>
          </w:p>
          <w:p w14:paraId="32CDF1FE" w14:textId="77777777" w:rsidR="00056DF6" w:rsidRDefault="00056DF6" w:rsidP="00056DF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056DF6" w:rsidRPr="00056DF6" w14:paraId="13FB802E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5145170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Preferred dates, times and location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14:paraId="3785050A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51F11D3" w14:textId="4C961DF1" w:rsidR="00056DF6" w:rsidRPr="00056DF6" w:rsidRDefault="00056DF6" w:rsidP="00056DF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Wednesdays, 9-11</w:t>
            </w:r>
          </w:p>
        </w:tc>
      </w:tr>
      <w:tr w:rsidR="00056DF6" w:rsidRPr="00056DF6" w14:paraId="37C7E216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27124DA" w14:textId="77777777" w:rsidR="00056DF6" w:rsidRPr="00056DF6" w:rsidRDefault="00056DF6" w:rsidP="00056DF6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56DF6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056DF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99F8541" w14:textId="63861642" w:rsidR="00056DF6" w:rsidRPr="00056DF6" w:rsidRDefault="00F039C4" w:rsidP="00056DF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-</w:t>
            </w:r>
          </w:p>
        </w:tc>
      </w:tr>
    </w:tbl>
    <w:p w14:paraId="0A3926CF" w14:textId="77777777" w:rsidR="008F34C6" w:rsidRPr="00056DF6" w:rsidRDefault="008F34C6">
      <w:pPr>
        <w:jc w:val="both"/>
        <w:rPr>
          <w:lang w:val="en-GB"/>
        </w:rPr>
      </w:pPr>
    </w:p>
    <w:sectPr w:rsidR="008F34C6" w:rsidRPr="00056DF6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98ED" w14:textId="77777777" w:rsidR="00935BAA" w:rsidRDefault="00935BAA">
      <w:r>
        <w:separator/>
      </w:r>
    </w:p>
  </w:endnote>
  <w:endnote w:type="continuationSeparator" w:id="0">
    <w:p w14:paraId="2090F32C" w14:textId="77777777" w:rsidR="00935BAA" w:rsidRDefault="009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FE9E" w14:textId="77777777" w:rsidR="008F34C6" w:rsidRDefault="00935BA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56DF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47BA" w14:textId="77777777" w:rsidR="008F34C6" w:rsidRDefault="00935BA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56DF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CA85" w14:textId="77777777" w:rsidR="00935BAA" w:rsidRDefault="00935BAA">
      <w:r>
        <w:separator/>
      </w:r>
    </w:p>
  </w:footnote>
  <w:footnote w:type="continuationSeparator" w:id="0">
    <w:p w14:paraId="5BA68B7A" w14:textId="77777777" w:rsidR="00935BAA" w:rsidRDefault="0093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C09F" w14:textId="77777777" w:rsidR="008F34C6" w:rsidRDefault="00935BAA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B81A7BC" wp14:editId="480CC704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60A"/>
    <w:multiLevelType w:val="hybridMultilevel"/>
    <w:tmpl w:val="E0C2FD5E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3D4654CE"/>
    <w:multiLevelType w:val="hybridMultilevel"/>
    <w:tmpl w:val="2D44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B46A6"/>
    <w:multiLevelType w:val="hybridMultilevel"/>
    <w:tmpl w:val="18E42384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7E461431"/>
    <w:multiLevelType w:val="hybridMultilevel"/>
    <w:tmpl w:val="92FEAD74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C6"/>
    <w:rsid w:val="00056DF6"/>
    <w:rsid w:val="008F34C6"/>
    <w:rsid w:val="00935BAA"/>
    <w:rsid w:val="00B511F8"/>
    <w:rsid w:val="00DC691D"/>
    <w:rsid w:val="00F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CD068"/>
  <w15:docId w15:val="{74CDA321-415F-440C-A385-ACCFF8D7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880-69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805</Words>
  <Characters>5517</Characters>
  <Application>Microsoft Office Word</Application>
  <DocSecurity>0</DocSecurity>
  <Lines>183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SWPS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Aleksandra Cisłak-Wójcik</cp:lastModifiedBy>
  <cp:revision>2</cp:revision>
  <dcterms:created xsi:type="dcterms:W3CDTF">2024-02-09T13:42:00Z</dcterms:created>
  <dcterms:modified xsi:type="dcterms:W3CDTF">2025-01-15T13:49:00Z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d8da7b9b17a1dfe4379a4cab54c3524d60c4abe03927481985fe7068b88aef5f</vt:lpwstr>
  </property>
</Properties>
</file>