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DF5DA4" w:rsidRDefault="00581B44" w:rsidP="00DF5DA4">
      <w:pPr>
        <w:spacing w:line="360" w:lineRule="auto"/>
        <w:jc w:val="both"/>
        <w:rPr>
          <w:rFonts w:cs="Calibri"/>
          <w:sz w:val="24"/>
          <w:szCs w:val="24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center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</w:rPr>
        <w:t>Czy pomaganie innym wpływa na zdrowie?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  <w:shd w:val="clear" w:color="auto" w:fill="FFFFFF"/>
        </w:rPr>
        <w:t>Wsparcie społeczne to jeden z najważniejszych zasobów w radzeniu sobie ze stresem i wyzwaniami życiowymi. Przynosi korzyści nie tylko osobie, która je otrzymuje, ale również tej, która je zapewnia. O psychologicznym aspekcie wsparcia społecznego mówi Mateusz Barłóg, psycholog z Uniwersytetu SWPS.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  <w:shd w:val="clear" w:color="auto" w:fill="FFFFFF"/>
        </w:rPr>
        <w:t>Każdy z nas potrzebuje wsparcia społecznego, jednak możemy różnie odbierać pomoc od bliskich nam osób. Jedni preferują wsparcie instrumentalne, czyli pomoc przy wykonaniu zadania, załatwieniu sprawy (np. wspólne pomalowanie pokoju), a inni bardziej docenią wsparcie emocjonalne (np. otrzymanie s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t>łów otuchy).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</w:rPr>
        <w:t>Wpływy kulturowe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Istotne jest także to, jak postrzegamy otrzymywaną od innych pomoc. Jest to związane zarówno z naszymi predyspozycjami indywidualnymi, doświadczeniami oraz kulturą, w której dorastamy i żyjemy. Jeśli dorastamy w kulturze zachodniej, silnie nastawionej na indywidualizm i sukces, to otrzymywane wsparcie od bliskich możemy odbierać jako własną słabość i brak zaradności w samodzielnym radzeniu sobie z problemem („pomagają mi, bo jestem słaby”). W kulturze nastawionej na dobro wspólnoty (kolektywistycznej) pomoc innych może być uważana za wyraz tego, że jest się ważnym członkiem danej grupy społecznej („pomagają mi, bo mnie lubią”).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Do warunków kulturowych dochodzą cechy indywidualne, jak samoocena. Jej poziom może wiązać się z tym, „czy widzę szklankę do połowy pełną, czy do połowy pustą”, a więc czy wsparcie innych będzie dla mnie wyrazem tego, że jestem ważny dla bliskich, czy raczej będę je odbierać jako brak samodzielności wobec codziennych wyzwań.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</w:rPr>
        <w:t>Kto najczęściej udziela pomocy?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t>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Decyzja o udzieleniu pomocy innym zależy od wielu czynników, chociażby wieku, płci, czy doświadczeń z rodzinnego domu.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i/>
          <w:iCs/>
          <w:sz w:val="24"/>
          <w:szCs w:val="24"/>
          <w:bdr w:val="none" w:sz="0" w:space="0" w:color="auto"/>
        </w:rPr>
        <w:t>Na przykład dzieci w pierwszych latach szkolnych kierują się egoizmem, a pomaganie innym ma sens jedynie w sytuacjach, w których mogą liczyć na odwdzięczenie się i zysk. Zatem kilkulatek uzna, że warto pomóc rodzicom, ale nie warto pomagać obcym, ponieważ ich już nie spotkam i nie będą mieli okazji mi się odwdzięczyć. Natomiast osoby w wieku średnim, zbliżające się do okresu emerytalnego, charakteryzuje pojęcie generatywności, a więc troski o młodsze pokolenie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 – mówi psycholog, Mateusz Barłóg.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br/>
        <w:t>Osoby w średnim wieku częściej cieszą się, gdy mogą czegoś nauczyć swoje dzieci i im pomóc, czy też z radością przekazują swoją wiedzę młodszym pracownikom. Pomaganie staje się ważną częścią tego, jak postrzegają samych siebie.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i/>
          <w:iCs/>
          <w:sz w:val="24"/>
          <w:szCs w:val="24"/>
          <w:bdr w:val="none" w:sz="0" w:space="0" w:color="auto"/>
        </w:rPr>
        <w:t>Odnośnie do płci występują różnice w formie udzielania pomocy. Nie ma rozbieżności w kwestii tego, jak często wspieramy, natomiast są różnorodne sposoby pomagania. Dla mężczyzny interesujące będzie wykazanie swoich atutów, najlepiej w sposób spektakularny. np. uratowanie tonącego dziecka, a wśród kobiet częściej obserwuje się pomaganie oparte na cieple i emocjonalności, np. wolontariat w hospicjum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 – tłumaczy ekspert.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Pomaganie jest także powiązane z postawami rodziców wobec wspierania innych, ponieważ najwięcej uczymy się poprzez obserwowanie bliskich nam osób. Jeśli w dzieciństwie przyglądaliśmy się postawom pełnym motywacji do </w:t>
      </w:r>
      <w:bookmarkStart w:id="0" w:name="_GoBack"/>
      <w:bookmarkEnd w:id="0"/>
      <w:r w:rsidRPr="00DF5DA4">
        <w:rPr>
          <w:rFonts w:eastAsia="Times New Roman" w:cs="Calibri"/>
          <w:sz w:val="24"/>
          <w:szCs w:val="24"/>
          <w:bdr w:val="none" w:sz="0" w:space="0" w:color="auto"/>
        </w:rPr>
        <w:t>udzielania pomocy innym, to większe jest prawdopodobieństwo, że sami w dorosłym życiu równie chętnie będziemy pomagać. Zatem, jeśli chcemy przekazać dzieciom wartości oparte na dobru i pomocy, to sami musimy pokazywać dobry przykład, zamiast koncentrować się na nagrodach i karach.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</w:rPr>
        <w:t>Wspieranie sprawia, że lepiej o sobie myślimy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lastRenderedPageBreak/>
        <w:t xml:space="preserve">Pomaganie innym przynosi korzyści również osobom udzielającym wsparcia. 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br/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br/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i/>
          <w:iCs/>
          <w:sz w:val="24"/>
          <w:szCs w:val="24"/>
          <w:bdr w:val="none" w:sz="0" w:space="0" w:color="auto"/>
        </w:rPr>
        <w:t>Po udzieleniu nawet drobnej pomocy mogę myśleć, że jestem dobrym i pomocnym człowiekiem, podbudowuję zatem swoją samoocenę. W ten sposób działamy w wielu sytuacjach społecznych. Sukcesy (a takim jest skuteczne udzielanie wsparcia innym) zaczynamy tłumaczyć naszymi wewnętrznymi predyspozycjami (np. zdałem egzamin na piątkę, bo jestem mądry), natomiast w sytuacjach porażki zrzucamy winę na czynniki zewnętrzne (np. nie zdałem testu, bo prowadzący uwziął się na mnie i dał trudne pytania)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 – mówi psycholog.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Wspieranie może stać się ważnym elementem myślenia o sobie – jeśli pomagam innym, mogę myśleć, że jestem pomocnym i dobrym człowiekiem, a inni mogą na mnie polegać. Występują zatem zarówno krótkoterminowe, pozytywne efekty (pochlebne myśli zaraz po udzieleniu pomocy), jak i długofalowe, dotyczące tego, co ogólnie o sobie myślimy.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>Udzielanie wsparcia jest jednak dosyć szeroką kategorią. Czymś innym jest pomoc koledze w pomalowaniu pokoju, a czym innym pocieszanie po nieudanym związku. Jest zatem wiele czynników, które mogą przekładać się na naszą satysfakcję z tego, że komuś pomogliśmy. Natomiast znalezienie optymalnych warunków do pomagania mogłoby mieć pozytywny wpływ na wiele obszarów współczesnej psychologii, takich jak np. nauka budowania więzi z drugim człowiekiem, rozwój własnych kompetencji i zasobów, czy podnoszenie skuteczności psychoterapii. 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b/>
          <w:bCs/>
          <w:sz w:val="24"/>
          <w:szCs w:val="24"/>
          <w:bdr w:val="none" w:sz="0" w:space="0" w:color="auto"/>
        </w:rPr>
        <w:t>Zgłoś się do udziału w badaniu!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Nasze </w:t>
      </w:r>
      <w:proofErr w:type="spellStart"/>
      <w:r w:rsidRPr="00DF5DA4">
        <w:rPr>
          <w:rFonts w:eastAsia="Times New Roman" w:cs="Calibri"/>
          <w:sz w:val="24"/>
          <w:szCs w:val="24"/>
          <w:bdr w:val="none" w:sz="0" w:space="0" w:color="auto"/>
        </w:rPr>
        <w:t>naukowczynie</w:t>
      </w:r>
      <w:proofErr w:type="spellEnd"/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 i nasi naukowcy we współpracy z MSB </w:t>
      </w:r>
      <w:proofErr w:type="spellStart"/>
      <w:r w:rsidRPr="00DF5DA4">
        <w:rPr>
          <w:rFonts w:eastAsia="Times New Roman" w:cs="Calibri"/>
          <w:sz w:val="24"/>
          <w:szCs w:val="24"/>
          <w:bdr w:val="none" w:sz="0" w:space="0" w:color="auto"/>
        </w:rPr>
        <w:t>Medical</w:t>
      </w:r>
      <w:proofErr w:type="spellEnd"/>
      <w:r w:rsidRPr="00DF5DA4">
        <w:rPr>
          <w:rFonts w:eastAsia="Times New Roman" w:cs="Calibri"/>
          <w:sz w:val="24"/>
          <w:szCs w:val="24"/>
          <w:bdr w:val="none" w:sz="0" w:space="0" w:color="auto"/>
        </w:rPr>
        <w:t xml:space="preserve"> School Berlin chcą sprawdzić, czy pomaganie innym w drobnych, codziennych sytuacjach może wiązać się z poprawą nastroju, odczuwaniem większej satysfakcji z życia, obniżeniem poziomu stresu i </w:t>
      </w:r>
      <w:r w:rsidRPr="00DF5DA4">
        <w:rPr>
          <w:rFonts w:eastAsia="Times New Roman" w:cs="Calibri"/>
          <w:sz w:val="24"/>
          <w:szCs w:val="24"/>
          <w:bdr w:val="none" w:sz="0" w:space="0" w:color="auto"/>
        </w:rPr>
        <w:lastRenderedPageBreak/>
        <w:t xml:space="preserve">poprawą stanu zdrowia. Do udziału w badaniu zapraszamy osoby od 18 do 75 roku życia, które dysponują smartfonem z dostępem do </w:t>
      </w:r>
      <w:proofErr w:type="spellStart"/>
      <w:r w:rsidRPr="00DF5DA4">
        <w:rPr>
          <w:rFonts w:eastAsia="Times New Roman" w:cs="Calibri"/>
          <w:sz w:val="24"/>
          <w:szCs w:val="24"/>
          <w:bdr w:val="none" w:sz="0" w:space="0" w:color="auto"/>
        </w:rPr>
        <w:t>internetu</w:t>
      </w:r>
      <w:proofErr w:type="spellEnd"/>
      <w:r w:rsidRPr="00DF5DA4">
        <w:rPr>
          <w:rFonts w:eastAsia="Times New Roman" w:cs="Calibri"/>
          <w:sz w:val="24"/>
          <w:szCs w:val="24"/>
          <w:bdr w:val="none" w:sz="0" w:space="0" w:color="auto"/>
        </w:rPr>
        <w:t>. Szczegółowe informacje:</w:t>
      </w: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4"/>
          <w:szCs w:val="24"/>
          <w:bdr w:val="none" w:sz="0" w:space="0" w:color="auto"/>
        </w:rPr>
      </w:pPr>
      <w:hyperlink r:id="rId7" w:history="1">
        <w:r w:rsidRPr="00DF5DA4">
          <w:rPr>
            <w:rFonts w:eastAsia="Times New Roman" w:cs="Calibri"/>
            <w:color w:val="1155CC"/>
            <w:sz w:val="24"/>
            <w:szCs w:val="24"/>
            <w:u w:val="single"/>
            <w:bdr w:val="none" w:sz="0" w:space="0" w:color="auto"/>
          </w:rPr>
          <w:t>https://swps.pl/nauka-i-badania/nasze-dzialania/udzial-w-badaniach/33372-udzielanie-wsparcia-spolecznego-a-zdrowie-wez-udzial-w-badaniu</w:t>
        </w:r>
      </w:hyperlink>
      <w:r w:rsidRPr="00DF5DA4">
        <w:rPr>
          <w:rFonts w:eastAsia="Times New Roman" w:cs="Calibri"/>
          <w:sz w:val="24"/>
          <w:szCs w:val="24"/>
          <w:bdr w:val="none" w:sz="0" w:space="0" w:color="auto"/>
        </w:rPr>
        <w:t> </w:t>
      </w:r>
    </w:p>
    <w:p w:rsidR="00DF5DA4" w:rsidRPr="00DF5DA4" w:rsidRDefault="00DF5DA4" w:rsidP="00DF5DA4">
      <w:pPr>
        <w:spacing w:line="360" w:lineRule="auto"/>
        <w:jc w:val="both"/>
        <w:rPr>
          <w:rFonts w:cs="Calibri"/>
          <w:sz w:val="24"/>
          <w:szCs w:val="24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b/>
          <w:bCs/>
          <w:color w:val="222222"/>
          <w:sz w:val="24"/>
          <w:szCs w:val="24"/>
          <w:bdr w:val="none" w:sz="0" w:space="0" w:color="auto"/>
          <w:shd w:val="clear" w:color="auto" w:fill="FFFFFF"/>
        </w:rPr>
      </w:pPr>
    </w:p>
    <w:p w:rsidR="00DF5DA4" w:rsidRPr="00DF5DA4" w:rsidRDefault="00DF5DA4" w:rsidP="00DF5D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b/>
          <w:bCs/>
          <w:color w:val="222222"/>
          <w:sz w:val="24"/>
          <w:szCs w:val="24"/>
          <w:bdr w:val="none" w:sz="0" w:space="0" w:color="auto"/>
          <w:shd w:val="clear" w:color="auto" w:fill="FFFFFF"/>
        </w:rPr>
      </w:pPr>
    </w:p>
    <w:p w:rsidR="00581B44" w:rsidRPr="00DF5DA4" w:rsidRDefault="00581B44" w:rsidP="00DF5DA4">
      <w:pPr>
        <w:shd w:val="clear" w:color="auto" w:fill="FFFFFF"/>
        <w:spacing w:line="360" w:lineRule="auto"/>
        <w:jc w:val="both"/>
        <w:rPr>
          <w:rFonts w:cs="Calibri"/>
          <w:sz w:val="24"/>
          <w:szCs w:val="24"/>
        </w:rPr>
      </w:pPr>
    </w:p>
    <w:sectPr w:rsidR="00581B44" w:rsidRPr="00DF5DA4">
      <w:headerReference w:type="default" r:id="rId8"/>
      <w:footerReference w:type="default" r:id="rId9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929" w:rsidRDefault="00805929">
      <w:r>
        <w:separator/>
      </w:r>
    </w:p>
  </w:endnote>
  <w:endnote w:type="continuationSeparator" w:id="0">
    <w:p w:rsidR="00805929" w:rsidRDefault="0080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929" w:rsidRDefault="00805929">
      <w:r>
        <w:separator/>
      </w:r>
    </w:p>
  </w:footnote>
  <w:footnote w:type="continuationSeparator" w:id="0">
    <w:p w:rsidR="00805929" w:rsidRDefault="0080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C52A46"/>
    <w:multiLevelType w:val="multilevel"/>
    <w:tmpl w:val="1080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581B44"/>
    <w:rsid w:val="005E72B8"/>
    <w:rsid w:val="006E2981"/>
    <w:rsid w:val="00745C69"/>
    <w:rsid w:val="00805929"/>
    <w:rsid w:val="008655D3"/>
    <w:rsid w:val="00AE6906"/>
    <w:rsid w:val="00C174CF"/>
    <w:rsid w:val="00CA3E2E"/>
    <w:rsid w:val="00DA11A3"/>
    <w:rsid w:val="00D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93A0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wps.pl/nauka-i-badania/nasze-dzialania/udzial-w-badaniach/33372-udzielanie-wsparcia-spolecznego-a-zdrowie-wez-udzial-w-badani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2023-07-11T08:07:00Z</dcterms:created>
  <dcterms:modified xsi:type="dcterms:W3CDTF">2023-07-11T08:07:00Z</dcterms:modified>
</cp:coreProperties>
</file>