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hab., prof. Uniwersytetu SWPS Jaros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aw Micha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owski</w:t>
      </w:r>
      <w:r>
        <w:rPr>
          <w:rFonts w:ascii="Arial" w:hAnsi="Arial" w:hint="default"/>
          <w:sz w:val="22"/>
          <w:szCs w:val="22"/>
          <w:rtl w:val="0"/>
        </w:rPr>
        <w:t xml:space="preserve"> – </w:t>
      </w:r>
      <w:r>
        <w:rPr>
          <w:rFonts w:ascii="Arial" w:hAnsi="Arial"/>
          <w:sz w:val="22"/>
          <w:szCs w:val="22"/>
          <w:rtl w:val="0"/>
        </w:rPr>
        <w:t xml:space="preserve">psycholog, Instytut Psychologii </w:t>
      </w:r>
      <w:r>
        <w:rPr>
          <w:rFonts w:ascii="Arial" w:hAnsi="Arial" w:hint="default"/>
          <w:sz w:val="22"/>
          <w:szCs w:val="22"/>
          <w:rtl w:val="0"/>
        </w:rPr>
        <w:t xml:space="preserve">• </w:t>
      </w:r>
      <w:r>
        <w:rPr>
          <w:rFonts w:ascii="Arial" w:hAnsi="Arial"/>
          <w:sz w:val="22"/>
          <w:szCs w:val="22"/>
          <w:rtl w:val="0"/>
        </w:rPr>
        <w:t>kierownik Laboratorium Neuronauki Emocji, dziekan Wydzia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 xml:space="preserve">u Psychologii i Prawa w Poznaniu </w:t>
      </w:r>
      <w:r>
        <w:rPr>
          <w:rFonts w:ascii="Arial" w:hAnsi="Arial" w:hint="default"/>
          <w:sz w:val="22"/>
          <w:szCs w:val="22"/>
          <w:rtl w:val="0"/>
        </w:rPr>
        <w:t xml:space="preserve">• </w:t>
      </w:r>
      <w:r>
        <w:rPr>
          <w:rFonts w:ascii="Arial" w:hAnsi="Arial"/>
          <w:sz w:val="22"/>
          <w:szCs w:val="22"/>
          <w:rtl w:val="0"/>
        </w:rPr>
        <w:t>Zak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Psychologii Klinicznej i Zdrowia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Psycholog. W pracy naukowej koncentruje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na problematyce neuronalnych korelat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 do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wiadcze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emocjonalnych oraz relacjach pomi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 emocjami i procesami poznawczymi. Bada neuronalne mechanizmy powstawania, utrzymywania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i terapii problem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 psychicznych zwi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zanych ze zbyt niskim lub zbyt wysokim poziomem l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ku (zaburzenia l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kowe, zaburzenia osobowo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ci, prokrastynacja). Analizuje tak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 neuronalne mechanizmy i efektywno</w:t>
      </w:r>
      <w:r>
        <w:rPr>
          <w:rFonts w:ascii="Arial" w:hAnsi="Arial" w:hint="default"/>
          <w:sz w:val="22"/>
          <w:szCs w:val="22"/>
          <w:rtl w:val="0"/>
        </w:rPr>
        <w:t xml:space="preserve">ść </w:t>
      </w:r>
      <w:r>
        <w:rPr>
          <w:rFonts w:ascii="Arial" w:hAnsi="Arial"/>
          <w:sz w:val="22"/>
          <w:szCs w:val="22"/>
          <w:rtl w:val="0"/>
        </w:rPr>
        <w:t>oddzia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ywa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psychoterapeutycznych.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Jest certyfikowanym terapeut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 xml:space="preserve">i superwizorem terapii poznawczo-behawioralnej (cognitive behavioral therapy </w:t>
      </w:r>
      <w:r>
        <w:rPr>
          <w:rFonts w:ascii="Arial" w:hAnsi="Arial" w:hint="default"/>
          <w:sz w:val="22"/>
          <w:szCs w:val="22"/>
          <w:rtl w:val="0"/>
        </w:rPr>
        <w:t xml:space="preserve">– </w:t>
      </w:r>
      <w:r>
        <w:rPr>
          <w:rFonts w:ascii="Arial" w:hAnsi="Arial"/>
          <w:sz w:val="22"/>
          <w:szCs w:val="22"/>
          <w:rtl w:val="0"/>
        </w:rPr>
        <w:t>CBT) oraz terapeut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  <w:lang w:val="de-DE"/>
        </w:rPr>
        <w:t>schemat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w. Pomaga pacjentom z nerwicami, zaburzeniami l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kowymi, depresjami i trudno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ciami w relacjach.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Kierownik lub/i wykonawca w licznych projektach badawczych, dotycz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cych m.in.: neuronalnych korelat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 prokrastynacji, neuronalnych korelat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 zara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enia emocjonalnego, wp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ywu poziomu strachu na czujno</w:t>
      </w:r>
      <w:r>
        <w:rPr>
          <w:rFonts w:ascii="Arial" w:hAnsi="Arial" w:hint="default"/>
          <w:sz w:val="22"/>
          <w:szCs w:val="22"/>
          <w:rtl w:val="0"/>
        </w:rPr>
        <w:t xml:space="preserve">ść </w:t>
      </w:r>
      <w:r>
        <w:rPr>
          <w:rFonts w:ascii="Arial" w:hAnsi="Arial"/>
          <w:sz w:val="22"/>
          <w:szCs w:val="22"/>
          <w:rtl w:val="0"/>
        </w:rPr>
        <w:t>i selektywno</w:t>
      </w:r>
      <w:r>
        <w:rPr>
          <w:rFonts w:ascii="Arial" w:hAnsi="Arial" w:hint="default"/>
          <w:sz w:val="22"/>
          <w:szCs w:val="22"/>
          <w:rtl w:val="0"/>
        </w:rPr>
        <w:t xml:space="preserve">ść </w:t>
      </w:r>
      <w:r>
        <w:rPr>
          <w:rFonts w:ascii="Arial" w:hAnsi="Arial"/>
          <w:sz w:val="22"/>
          <w:szCs w:val="22"/>
          <w:rtl w:val="0"/>
        </w:rPr>
        <w:t>uwagi. Autor i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autor licznych artyku</w:t>
      </w:r>
      <w:r>
        <w:rPr>
          <w:rFonts w:ascii="Arial" w:hAnsi="Arial" w:hint="default"/>
          <w:sz w:val="22"/>
          <w:szCs w:val="22"/>
          <w:rtl w:val="0"/>
        </w:rPr>
        <w:t>łó</w:t>
      </w:r>
      <w:r>
        <w:rPr>
          <w:rFonts w:ascii="Arial" w:hAnsi="Arial"/>
          <w:sz w:val="22"/>
          <w:szCs w:val="22"/>
          <w:rtl w:val="0"/>
        </w:rPr>
        <w:t>w naukowych z dziedziny psychofizjologii klinicznej oraz psychoterapii zaburze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 xml:space="preserve">kowych i afektywnych, publikowanych m.in. w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  <w:lang w:val="en-US"/>
        </w:rPr>
        <w:t>Personality and Individual Differences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 xml:space="preserve">,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  <w:lang w:val="en-US"/>
        </w:rPr>
        <w:t>International Journal of Psychophysiology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 xml:space="preserve">,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  <w:lang w:val="en-US"/>
        </w:rPr>
        <w:t>Social cognitive and affective neuroscience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>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