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A028" w14:textId="77777777" w:rsidR="00052442" w:rsidRDefault="0005244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D2D02DC" w14:textId="77777777" w:rsidR="00052442" w:rsidRDefault="00A02C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Aleksandra Kołodziej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Instytut Psychologii, Centrum Badań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Neuropoznawczych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NCRC</w:t>
      </w:r>
      <w:r w:rsidR="00A8629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A862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erowniczka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MoodTeam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Wydział Psychologii w Warszawie,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adiuntka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Katedrze Psychologii Biologicznej i Behawioralnej</w:t>
      </w:r>
      <w:r w:rsidR="00A86293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2D39415" w14:textId="77777777" w:rsidR="00052442" w:rsidRDefault="00A02C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Psycholożka,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neurokognitywistka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Bada mechanizmy leżące u podstaw depresji przy wykorzystaniu elektroencefalografii (EEG). W swojej pracy naukowej skupia się szczególnie na oscylacjach neuronalnych, czyli falach mózgowych; zajmuje się również zmianami w funkcjonowaniu poznawczym osób z depresją, wykorzystując miary EEG.</w:t>
      </w:r>
    </w:p>
    <w:p w14:paraId="09E49B29" w14:textId="77777777" w:rsidR="00052442" w:rsidRDefault="00A02C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Laureatka Programu Ministerstwa Nauki i Szkolnictwa Wyższego „Diamentowy Grant”, w ramach którego jako kierowniczka projektu realizowała badanie „Asymetria w paśmie alfa znad okolic czołowych jako czynnik wyjaśniający zmiany poznawcze w depresji” (2014–2017). Stypendystka w konkursie Etiuda Narodowego Centrum Nauki, w ramach którego realizowała staż doktorski w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Donders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Centre for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Cognitive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Neuroimaging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Laboratorium Prof. Michaela X Cohena na Uniwersytecie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Radboud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Nijmegen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(Holandia) (projekt „Psychofizjologiczne przejawy dysfunkcji kory przedczołowej oraz pętli czołowo-ciemieniowej jako czynniki wyjaśniające zmiany poznawcze w zaburzeniach nastroju”, 2018–2020).</w:t>
      </w:r>
    </w:p>
    <w:p w14:paraId="222129D9" w14:textId="77777777" w:rsidR="00052442" w:rsidRDefault="00A02C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autorką licznych publikacji naukowych krajowych i zagranicznych, m.in.: Kołodziej, A.,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Magnuski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M.,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Ruban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A., Brzezicka, A. (2021). 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No relationship between frontal alpha asymmetry and depressive disorders in a multiverse analysis of five studies. „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eLife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”, 10,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Ruban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A.,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Kołodziej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A. (2018). Changes in default-mode network activity and functional connectivity as an indicator of psychedelic-assisted psychotherapy effectiveness.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„Neuropsychiatria i Neuropsychologia”, 13(3), Gola, M.,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Skorko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M., Kowalewska, E., Kołodziej, A., Sikora, M.,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Wodyk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M.,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Wodyk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Z., Dobrowolski, P. (2017). </w:t>
      </w:r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Polish adaptation of Sexual Addiction Screening Test – Revised. „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Psychiatria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Polska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” (Vol. 51, nr 1),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Kołodziej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A., </w:t>
      </w:r>
      <w:proofErr w:type="spellStart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Brzezicka</w:t>
      </w:r>
      <w:proofErr w:type="spellEnd"/>
      <w:r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A. (2015).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Jak depresja zmienia sposób patrzenia – przegląd badań dotyczących zmian we wskaźnikach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okulograficznych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 osób cierpiących na zaburzenia depresyjne. „Neuropsychiatria i Neuropsychologia”, 10(1).</w:t>
      </w:r>
    </w:p>
    <w:p w14:paraId="6D4F2BE8" w14:textId="77777777" w:rsidR="00052442" w:rsidRDefault="00A02C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Uniwersytecie SWPS prowadzi zajęcia: biologiczne podstawy zachowania człowieka, umiejętności akademickie, esej psychologiczny: projekt indywidualny, modelowanie komputerowe i zaawansowane metody analizy danych EEG, wstęp do projektowania badań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neuronaukowych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zastosowania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neuroobrazowania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psychologii: jak lepiej zrozumieć człowieka i usprawnić terapię, seminarium licencjackie oraz autorski fakultet – jak zostać młodym naukowcem – od pomysłu do grantu.</w:t>
      </w:r>
    </w:p>
    <w:p w14:paraId="11545C2E" w14:textId="77777777" w:rsidR="00052442" w:rsidRDefault="00A02C65">
      <w:pPr>
        <w:spacing w:after="200" w:line="264" w:lineRule="auto"/>
        <w:jc w:val="both"/>
      </w:pPr>
      <w:r>
        <w:t>***</w:t>
      </w:r>
    </w:p>
    <w:p w14:paraId="61F30C73" w14:textId="77777777" w:rsidR="007F5C42" w:rsidRPr="007F5C42" w:rsidRDefault="007F5C42" w:rsidP="007F5C4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F5C42">
        <w:rPr>
          <w:rFonts w:ascii="Calibri" w:hAnsi="Calibri" w:cs="Calibri"/>
          <w:color w:val="000000"/>
          <w:sz w:val="20"/>
          <w:szCs w:val="20"/>
        </w:rPr>
        <w:t xml:space="preserve"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 w:rsidRPr="007F5C42">
        <w:rPr>
          <w:rFonts w:ascii="Calibri" w:hAnsi="Calibri" w:cs="Calibri"/>
          <w:color w:val="000000"/>
          <w:sz w:val="20"/>
          <w:szCs w:val="20"/>
        </w:rPr>
        <w:lastRenderedPageBreak/>
        <w:t>psychologia, nauki o kulturze i religii, literaturoznawstwo, nauki prawne, nauki socjologiczne, nauki o polityce i administracji, sztuki plastyczne i konserwacja dzieł sztuki. </w:t>
      </w:r>
    </w:p>
    <w:p w14:paraId="44317823" w14:textId="77777777" w:rsidR="007F5C42" w:rsidRPr="007F5C42" w:rsidRDefault="007F5C42" w:rsidP="007F5C42">
      <w:pPr>
        <w:rPr>
          <w:rFonts w:cs="Calibri"/>
        </w:rPr>
      </w:pPr>
    </w:p>
    <w:p w14:paraId="38DAA0D2" w14:textId="77777777" w:rsidR="007F5C42" w:rsidRPr="007F5C42" w:rsidRDefault="007F5C42" w:rsidP="007F5C4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F5C42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658646B" w14:textId="77777777" w:rsidR="007F5C42" w:rsidRPr="007F5C42" w:rsidRDefault="007F5C42" w:rsidP="007F5C42">
      <w:pPr>
        <w:rPr>
          <w:rFonts w:cs="Calibri"/>
        </w:rPr>
      </w:pPr>
    </w:p>
    <w:p w14:paraId="78112553" w14:textId="77777777" w:rsidR="007F5C42" w:rsidRPr="007F5C42" w:rsidRDefault="007F5C42" w:rsidP="007F5C4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7F5C42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7F5C42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7F5C42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8BDE2E4" w14:textId="44D1D3CB" w:rsidR="00052442" w:rsidRPr="007F5C42" w:rsidRDefault="007F5C42" w:rsidP="007F5C42">
      <w:pPr>
        <w:shd w:val="clear" w:color="auto" w:fill="FFFFFF"/>
        <w:jc w:val="both"/>
        <w:rPr>
          <w:rFonts w:cs="Calibri"/>
        </w:rPr>
      </w:pPr>
      <w:r w:rsidRPr="007F5C42">
        <w:rPr>
          <w:rFonts w:cs="Calibri"/>
          <w:i/>
          <w:iCs/>
        </w:rPr>
        <w:t>Więcej informacji:</w:t>
      </w:r>
      <w:hyperlink r:id="rId6" w:history="1">
        <w:r w:rsidRPr="007F5C42">
          <w:rPr>
            <w:rStyle w:val="Hipercze"/>
            <w:rFonts w:cs="Calibri"/>
            <w:i/>
            <w:iCs/>
          </w:rPr>
          <w:t xml:space="preserve"> </w:t>
        </w:r>
        <w:r w:rsidRPr="007F5C42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7F5C42">
        <w:rPr>
          <w:rFonts w:cs="Calibri"/>
          <w:i/>
          <w:iCs/>
        </w:rPr>
        <w:t>,</w:t>
      </w:r>
      <w:hyperlink r:id="rId7" w:history="1">
        <w:r w:rsidRPr="007F5C42">
          <w:rPr>
            <w:rStyle w:val="Hipercze"/>
            <w:rFonts w:cs="Calibri"/>
            <w:i/>
            <w:iCs/>
          </w:rPr>
          <w:t xml:space="preserve"> </w:t>
        </w:r>
        <w:r w:rsidRPr="007F5C42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7F5C42">
        <w:rPr>
          <w:rFonts w:cs="Calibri"/>
          <w:i/>
          <w:iCs/>
        </w:rPr>
        <w:t>,</w:t>
      </w:r>
      <w:hyperlink r:id="rId8" w:history="1">
        <w:r w:rsidRPr="007F5C42">
          <w:rPr>
            <w:rStyle w:val="Hipercze"/>
            <w:rFonts w:cs="Calibri"/>
            <w:i/>
            <w:iCs/>
          </w:rPr>
          <w:t xml:space="preserve"> </w:t>
        </w:r>
        <w:r w:rsidRPr="007F5C42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7F5C42">
        <w:rPr>
          <w:rFonts w:cs="Calibri"/>
          <w:i/>
          <w:iCs/>
        </w:rPr>
        <w:t>,</w:t>
      </w:r>
      <w:hyperlink r:id="rId9" w:history="1">
        <w:r w:rsidRPr="007F5C42">
          <w:rPr>
            <w:rStyle w:val="Hipercze"/>
            <w:rFonts w:cs="Calibri"/>
            <w:i/>
            <w:iCs/>
          </w:rPr>
          <w:t xml:space="preserve"> </w:t>
        </w:r>
        <w:r w:rsidRPr="007F5C42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7F5C42">
        <w:rPr>
          <w:rFonts w:cs="Calibri"/>
          <w:i/>
          <w:iCs/>
        </w:rPr>
        <w:t>,</w:t>
      </w:r>
      <w:hyperlink r:id="rId10" w:history="1">
        <w:r w:rsidRPr="007F5C42">
          <w:rPr>
            <w:rStyle w:val="Hipercze"/>
            <w:rFonts w:cs="Calibri"/>
            <w:i/>
            <w:iCs/>
          </w:rPr>
          <w:t xml:space="preserve"> </w:t>
        </w:r>
        <w:r w:rsidRPr="007F5C42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052442" w:rsidRPr="007F5C4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F449" w14:textId="77777777" w:rsidR="00E93FE1" w:rsidRDefault="00E93FE1">
      <w:r>
        <w:separator/>
      </w:r>
    </w:p>
  </w:endnote>
  <w:endnote w:type="continuationSeparator" w:id="0">
    <w:p w14:paraId="49B5AB21" w14:textId="77777777" w:rsidR="00E93FE1" w:rsidRDefault="00E9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89D6" w14:textId="77777777" w:rsidR="00052442" w:rsidRDefault="00052442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A3C8E" w14:textId="77777777" w:rsidR="00E93FE1" w:rsidRDefault="00E93FE1">
      <w:r>
        <w:separator/>
      </w:r>
    </w:p>
  </w:footnote>
  <w:footnote w:type="continuationSeparator" w:id="0">
    <w:p w14:paraId="763E5526" w14:textId="77777777" w:rsidR="00E93FE1" w:rsidRDefault="00E9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D6DCF" w14:textId="77777777" w:rsidR="00052442" w:rsidRDefault="00A02C6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95887BC" wp14:editId="745C03F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442"/>
    <w:rsid w:val="00052442"/>
    <w:rsid w:val="007F5C42"/>
    <w:rsid w:val="00A02C65"/>
    <w:rsid w:val="00A86293"/>
    <w:rsid w:val="00E9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0BBF"/>
  <w15:docId w15:val="{152E93D3-6D3A-4D7B-953C-4DB255E9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7F5C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5</cp:revision>
  <dcterms:created xsi:type="dcterms:W3CDTF">2022-01-03T11:14:00Z</dcterms:created>
  <dcterms:modified xsi:type="dcterms:W3CDTF">2023-08-21T09:20:00Z</dcterms:modified>
</cp:coreProperties>
</file>